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71208" w14:textId="3315823B" w:rsidR="00490A03" w:rsidRDefault="00196B2C">
      <w:r>
        <w:rPr>
          <w:noProof/>
        </w:rPr>
        <w:drawing>
          <wp:inline distT="0" distB="0" distL="0" distR="0" wp14:anchorId="5B31E846" wp14:editId="24A8B347">
            <wp:extent cx="4048125" cy="1447800"/>
            <wp:effectExtent l="0" t="0" r="9525" b="0"/>
            <wp:docPr id="1" name="Picture 1" descr="https://nebula.wsimg.com/c7f6d3d754d848e1e893e4474ffb9c83?AccessKeyId=DC06780E69ED19E2B3A5&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bula.wsimg.com/c7f6d3d754d848e1e893e4474ffb9c83?AccessKeyId=DC06780E69ED19E2B3A5&amp;disposition=0&amp;alloworigi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8125" cy="1447800"/>
                    </a:xfrm>
                    <a:prstGeom prst="rect">
                      <a:avLst/>
                    </a:prstGeom>
                    <a:noFill/>
                    <a:ln>
                      <a:noFill/>
                    </a:ln>
                  </pic:spPr>
                </pic:pic>
              </a:graphicData>
            </a:graphic>
          </wp:inline>
        </w:drawing>
      </w:r>
    </w:p>
    <w:p w14:paraId="07FB7508" w14:textId="77777777" w:rsidR="00196B2C" w:rsidRDefault="00196B2C"/>
    <w:p w14:paraId="45252888" w14:textId="77777777" w:rsidR="00196B2C" w:rsidRPr="00196B2C" w:rsidRDefault="00196B2C" w:rsidP="00196B2C">
      <w:pPr>
        <w:shd w:val="clear" w:color="auto" w:fill="FFFFFF"/>
        <w:spacing w:after="0" w:line="240" w:lineRule="auto"/>
        <w:outlineLvl w:val="4"/>
        <w:rPr>
          <w:rFonts w:ascii="Arial" w:eastAsia="Times New Roman" w:hAnsi="Arial" w:cs="Arial"/>
          <w:color w:val="007CAF"/>
          <w:sz w:val="27"/>
          <w:szCs w:val="27"/>
        </w:rPr>
      </w:pPr>
      <w:r w:rsidRPr="00196B2C">
        <w:rPr>
          <w:rFonts w:ascii="Arial" w:eastAsia="Times New Roman" w:hAnsi="Arial" w:cs="Arial"/>
          <w:b/>
          <w:bCs/>
          <w:color w:val="007CAF"/>
          <w:sz w:val="33"/>
          <w:szCs w:val="33"/>
        </w:rPr>
        <w:t>VISION FOR THE FUTURE</w:t>
      </w:r>
    </w:p>
    <w:p w14:paraId="3D90BA8E" w14:textId="77777777" w:rsidR="00196B2C" w:rsidRPr="00196B2C" w:rsidRDefault="00196B2C" w:rsidP="00196B2C">
      <w:pPr>
        <w:shd w:val="clear" w:color="auto" w:fill="FFFFFF"/>
        <w:spacing w:after="120" w:line="240" w:lineRule="auto"/>
        <w:outlineLvl w:val="5"/>
        <w:rPr>
          <w:rFonts w:ascii="Arial" w:eastAsia="Times New Roman" w:hAnsi="Arial" w:cs="Arial"/>
          <w:b/>
          <w:bCs/>
          <w:color w:val="007CAF"/>
          <w:sz w:val="23"/>
          <w:szCs w:val="23"/>
        </w:rPr>
      </w:pPr>
    </w:p>
    <w:p w14:paraId="7451A88F" w14:textId="77777777" w:rsidR="00196B2C" w:rsidRPr="00196B2C" w:rsidRDefault="00196B2C" w:rsidP="00196B2C">
      <w:pPr>
        <w:shd w:val="clear" w:color="auto" w:fill="FFFFFF"/>
        <w:spacing w:after="0" w:line="240" w:lineRule="auto"/>
        <w:rPr>
          <w:rFonts w:ascii="Arial" w:eastAsia="Times New Roman" w:hAnsi="Arial" w:cs="Arial"/>
          <w:color w:val="6C6C6C"/>
          <w:sz w:val="24"/>
          <w:szCs w:val="24"/>
        </w:rPr>
      </w:pPr>
      <w:r w:rsidRPr="00196B2C">
        <w:rPr>
          <w:rFonts w:ascii="Arial" w:eastAsia="Times New Roman" w:hAnsi="Arial" w:cs="Arial"/>
          <w:color w:val="6C6C6C"/>
          <w:sz w:val="24"/>
          <w:szCs w:val="24"/>
        </w:rPr>
        <w:t>Interprofessional collaborative practice drives safe, high-quality, accessible, person-centered care and improved population health outcomes.</w:t>
      </w:r>
    </w:p>
    <w:p w14:paraId="54C56941" w14:textId="7BBC6105" w:rsidR="00196B2C" w:rsidRDefault="00196B2C"/>
    <w:p w14:paraId="5F4DAF48" w14:textId="77777777" w:rsidR="00196B2C" w:rsidRPr="00196B2C" w:rsidRDefault="00196B2C" w:rsidP="00196B2C">
      <w:pPr>
        <w:shd w:val="clear" w:color="auto" w:fill="FFFFFF"/>
        <w:spacing w:after="0" w:line="240" w:lineRule="auto"/>
        <w:outlineLvl w:val="4"/>
        <w:rPr>
          <w:rFonts w:ascii="Arial" w:eastAsia="Times New Roman" w:hAnsi="Arial" w:cs="Arial"/>
          <w:color w:val="007CAF"/>
          <w:sz w:val="27"/>
          <w:szCs w:val="27"/>
        </w:rPr>
      </w:pPr>
      <w:r w:rsidRPr="00196B2C">
        <w:rPr>
          <w:rFonts w:ascii="Arial" w:eastAsia="Times New Roman" w:hAnsi="Arial" w:cs="Arial"/>
          <w:b/>
          <w:bCs/>
          <w:color w:val="007CAF"/>
          <w:sz w:val="33"/>
          <w:szCs w:val="33"/>
        </w:rPr>
        <w:t>MISSION</w:t>
      </w:r>
    </w:p>
    <w:p w14:paraId="424A4528" w14:textId="77777777" w:rsidR="00196B2C" w:rsidRPr="00196B2C" w:rsidRDefault="00196B2C" w:rsidP="00196B2C">
      <w:pPr>
        <w:shd w:val="clear" w:color="auto" w:fill="FFFFFF"/>
        <w:spacing w:after="120" w:line="240" w:lineRule="auto"/>
        <w:outlineLvl w:val="5"/>
        <w:rPr>
          <w:rFonts w:ascii="Arial" w:eastAsia="Times New Roman" w:hAnsi="Arial" w:cs="Arial"/>
          <w:b/>
          <w:bCs/>
          <w:color w:val="007CAF"/>
          <w:sz w:val="23"/>
          <w:szCs w:val="23"/>
        </w:rPr>
      </w:pPr>
    </w:p>
    <w:p w14:paraId="364BEDDE" w14:textId="77777777" w:rsidR="00196B2C" w:rsidRPr="00196B2C" w:rsidRDefault="00196B2C" w:rsidP="00196B2C">
      <w:pPr>
        <w:shd w:val="clear" w:color="auto" w:fill="FFFFFF"/>
        <w:spacing w:after="0" w:line="240" w:lineRule="auto"/>
        <w:rPr>
          <w:rFonts w:ascii="Arial" w:eastAsia="Times New Roman" w:hAnsi="Arial" w:cs="Arial"/>
          <w:color w:val="6C6C6C"/>
          <w:sz w:val="24"/>
          <w:szCs w:val="24"/>
        </w:rPr>
      </w:pPr>
      <w:r w:rsidRPr="00196B2C">
        <w:rPr>
          <w:rFonts w:ascii="Arial" w:eastAsia="Times New Roman" w:hAnsi="Arial" w:cs="Arial"/>
          <w:color w:val="6C6C6C"/>
          <w:sz w:val="24"/>
          <w:szCs w:val="24"/>
        </w:rPr>
        <w:t>IPEC, working in collaboration with academic institutions, will promote, encourage and support efforts to prepare future health professionals so that </w:t>
      </w:r>
    </w:p>
    <w:p w14:paraId="19F12B6D" w14:textId="77777777" w:rsidR="00196B2C" w:rsidRPr="00196B2C" w:rsidRDefault="00196B2C" w:rsidP="00196B2C">
      <w:pPr>
        <w:shd w:val="clear" w:color="auto" w:fill="FFFFFF"/>
        <w:spacing w:after="0" w:line="240" w:lineRule="auto"/>
        <w:rPr>
          <w:rFonts w:ascii="Arial" w:eastAsia="Times New Roman" w:hAnsi="Arial" w:cs="Arial"/>
          <w:color w:val="6C6C6C"/>
          <w:sz w:val="24"/>
          <w:szCs w:val="24"/>
        </w:rPr>
      </w:pPr>
      <w:r w:rsidRPr="00196B2C">
        <w:rPr>
          <w:rFonts w:ascii="Arial" w:eastAsia="Times New Roman" w:hAnsi="Arial" w:cs="Arial"/>
          <w:color w:val="6C6C6C"/>
          <w:sz w:val="24"/>
          <w:szCs w:val="24"/>
        </w:rPr>
        <w:t>they enter the workforce ready for interprofessional collaborative practice that helps to ensure the health of individuals and populations.</w:t>
      </w:r>
    </w:p>
    <w:p w14:paraId="04E2EC63" w14:textId="541BBCE7" w:rsidR="00196B2C" w:rsidRDefault="00196B2C"/>
    <w:p w14:paraId="472ACE9F" w14:textId="50458865" w:rsidR="00196B2C" w:rsidRDefault="00196B2C"/>
    <w:p w14:paraId="0A9C7D2A" w14:textId="77777777" w:rsidR="00196B2C" w:rsidRPr="00196B2C" w:rsidRDefault="00196B2C" w:rsidP="00196B2C">
      <w:pPr>
        <w:shd w:val="clear" w:color="auto" w:fill="FFFFFF"/>
        <w:spacing w:after="0" w:line="240" w:lineRule="auto"/>
        <w:outlineLvl w:val="4"/>
        <w:rPr>
          <w:rFonts w:ascii="Arial" w:eastAsia="Times New Roman" w:hAnsi="Arial" w:cs="Arial"/>
          <w:color w:val="007CAF"/>
          <w:sz w:val="27"/>
          <w:szCs w:val="27"/>
        </w:rPr>
      </w:pPr>
      <w:r w:rsidRPr="00196B2C">
        <w:rPr>
          <w:rFonts w:ascii="Arial" w:eastAsia="Times New Roman" w:hAnsi="Arial" w:cs="Arial"/>
          <w:b/>
          <w:bCs/>
          <w:color w:val="007CAF"/>
          <w:sz w:val="33"/>
          <w:szCs w:val="33"/>
        </w:rPr>
        <w:t>GOALS AND STRATEGIES FOR ADVANCING IPEC’S WORK</w:t>
      </w:r>
    </w:p>
    <w:p w14:paraId="307A7AB1" w14:textId="77777777" w:rsidR="00196B2C" w:rsidRPr="00196B2C" w:rsidRDefault="00196B2C" w:rsidP="00196B2C">
      <w:pPr>
        <w:shd w:val="clear" w:color="auto" w:fill="FFFFFF"/>
        <w:spacing w:after="120" w:line="240" w:lineRule="auto"/>
        <w:outlineLvl w:val="5"/>
        <w:rPr>
          <w:rFonts w:ascii="Arial" w:eastAsia="Times New Roman" w:hAnsi="Arial" w:cs="Arial"/>
          <w:b/>
          <w:bCs/>
          <w:color w:val="007CAF"/>
          <w:sz w:val="23"/>
          <w:szCs w:val="23"/>
        </w:rPr>
      </w:pPr>
    </w:p>
    <w:p w14:paraId="65C1A83F" w14:textId="77777777" w:rsidR="00196B2C" w:rsidRPr="00196B2C" w:rsidRDefault="00196B2C" w:rsidP="00196B2C">
      <w:pPr>
        <w:shd w:val="clear" w:color="auto" w:fill="FFFFFF"/>
        <w:spacing w:after="0" w:line="240" w:lineRule="auto"/>
        <w:rPr>
          <w:rFonts w:ascii="Arial" w:eastAsia="Times New Roman" w:hAnsi="Arial" w:cs="Arial"/>
          <w:color w:val="6C6C6C"/>
          <w:sz w:val="24"/>
          <w:szCs w:val="24"/>
        </w:rPr>
      </w:pPr>
      <w:r w:rsidRPr="00196B2C">
        <w:rPr>
          <w:rFonts w:ascii="Arial" w:eastAsia="Times New Roman" w:hAnsi="Arial" w:cs="Arial"/>
          <w:b/>
          <w:bCs/>
          <w:color w:val="6C6C6C"/>
          <w:sz w:val="24"/>
          <w:szCs w:val="24"/>
        </w:rPr>
        <w:t>1.   Serve as the thought leader for advancing interprofessional education.</w:t>
      </w:r>
    </w:p>
    <w:p w14:paraId="516071D2" w14:textId="77777777" w:rsidR="00196B2C" w:rsidRPr="00196B2C" w:rsidRDefault="00196B2C" w:rsidP="00196B2C">
      <w:pPr>
        <w:numPr>
          <w:ilvl w:val="0"/>
          <w:numId w:val="1"/>
        </w:numPr>
        <w:shd w:val="clear" w:color="auto" w:fill="FFFFFF"/>
        <w:spacing w:after="0" w:line="240" w:lineRule="auto"/>
        <w:rPr>
          <w:rFonts w:ascii="Arial" w:eastAsia="Times New Roman" w:hAnsi="Arial" w:cs="Arial"/>
          <w:color w:val="6C6C6C"/>
          <w:sz w:val="24"/>
          <w:szCs w:val="24"/>
        </w:rPr>
      </w:pPr>
      <w:r w:rsidRPr="00196B2C">
        <w:rPr>
          <w:rFonts w:ascii="Arial" w:eastAsia="Times New Roman" w:hAnsi="Arial" w:cs="Arial"/>
          <w:color w:val="6C6C6C"/>
          <w:sz w:val="24"/>
          <w:szCs w:val="24"/>
        </w:rPr>
        <w:t>Develop and promote core competencies for interprofessional collaborative practice. </w:t>
      </w:r>
    </w:p>
    <w:p w14:paraId="7BFB6592" w14:textId="77777777" w:rsidR="00196B2C" w:rsidRPr="00196B2C" w:rsidRDefault="00196B2C" w:rsidP="00196B2C">
      <w:pPr>
        <w:numPr>
          <w:ilvl w:val="0"/>
          <w:numId w:val="1"/>
        </w:numPr>
        <w:shd w:val="clear" w:color="auto" w:fill="FFFFFF"/>
        <w:spacing w:after="0" w:line="240" w:lineRule="auto"/>
        <w:rPr>
          <w:rFonts w:ascii="Arial" w:eastAsia="Times New Roman" w:hAnsi="Arial" w:cs="Arial"/>
          <w:color w:val="6C6C6C"/>
          <w:sz w:val="24"/>
          <w:szCs w:val="24"/>
        </w:rPr>
      </w:pPr>
      <w:r w:rsidRPr="00196B2C">
        <w:rPr>
          <w:rFonts w:ascii="Arial" w:eastAsia="Times New Roman" w:hAnsi="Arial" w:cs="Arial"/>
          <w:color w:val="6C6C6C"/>
          <w:sz w:val="24"/>
          <w:szCs w:val="24"/>
        </w:rPr>
        <w:t>Create a repository of interprofessional educational tools and resources.  </w:t>
      </w:r>
    </w:p>
    <w:p w14:paraId="76747B89" w14:textId="77777777" w:rsidR="00196B2C" w:rsidRPr="00196B2C" w:rsidRDefault="00196B2C" w:rsidP="00196B2C">
      <w:pPr>
        <w:numPr>
          <w:ilvl w:val="0"/>
          <w:numId w:val="1"/>
        </w:numPr>
        <w:shd w:val="clear" w:color="auto" w:fill="FFFFFF"/>
        <w:spacing w:after="0" w:line="240" w:lineRule="auto"/>
        <w:rPr>
          <w:rFonts w:ascii="Arial" w:eastAsia="Times New Roman" w:hAnsi="Arial" w:cs="Arial"/>
          <w:color w:val="6C6C6C"/>
          <w:sz w:val="24"/>
          <w:szCs w:val="24"/>
        </w:rPr>
      </w:pPr>
      <w:r w:rsidRPr="00196B2C">
        <w:rPr>
          <w:rFonts w:ascii="Arial" w:eastAsia="Times New Roman" w:hAnsi="Arial" w:cs="Arial"/>
          <w:color w:val="6C6C6C"/>
          <w:sz w:val="24"/>
          <w:szCs w:val="24"/>
        </w:rPr>
        <w:t>Develop and promote assessment tools and resources to evaluate the impact and effectiveness of IPE efforts.  </w:t>
      </w:r>
    </w:p>
    <w:p w14:paraId="6DB42D61" w14:textId="77777777" w:rsidR="00196B2C" w:rsidRPr="00196B2C" w:rsidRDefault="00196B2C" w:rsidP="00196B2C">
      <w:pPr>
        <w:shd w:val="clear" w:color="auto" w:fill="FFFFFF"/>
        <w:spacing w:after="0" w:line="240" w:lineRule="auto"/>
        <w:rPr>
          <w:rFonts w:ascii="Arial" w:eastAsia="Times New Roman" w:hAnsi="Arial" w:cs="Arial"/>
          <w:color w:val="6C6C6C"/>
          <w:sz w:val="24"/>
          <w:szCs w:val="24"/>
        </w:rPr>
      </w:pPr>
    </w:p>
    <w:p w14:paraId="343DD0C2" w14:textId="77777777" w:rsidR="00196B2C" w:rsidRPr="00196B2C" w:rsidRDefault="00196B2C" w:rsidP="00196B2C">
      <w:pPr>
        <w:shd w:val="clear" w:color="auto" w:fill="FFFFFF"/>
        <w:spacing w:after="0" w:line="240" w:lineRule="auto"/>
        <w:rPr>
          <w:rFonts w:ascii="Arial" w:eastAsia="Times New Roman" w:hAnsi="Arial" w:cs="Arial"/>
          <w:color w:val="6C6C6C"/>
          <w:sz w:val="24"/>
          <w:szCs w:val="24"/>
        </w:rPr>
      </w:pPr>
      <w:r w:rsidRPr="00196B2C">
        <w:rPr>
          <w:rFonts w:ascii="Arial" w:eastAsia="Times New Roman" w:hAnsi="Arial" w:cs="Arial"/>
          <w:b/>
          <w:bCs/>
          <w:color w:val="6C6C6C"/>
          <w:sz w:val="24"/>
          <w:szCs w:val="24"/>
        </w:rPr>
        <w:t>2.    Promote, encourage and support the academic community in advancing IPE efforts.</w:t>
      </w:r>
    </w:p>
    <w:p w14:paraId="427E7952" w14:textId="77777777" w:rsidR="00196B2C" w:rsidRPr="00196B2C" w:rsidRDefault="00196B2C" w:rsidP="00196B2C">
      <w:pPr>
        <w:numPr>
          <w:ilvl w:val="0"/>
          <w:numId w:val="2"/>
        </w:numPr>
        <w:shd w:val="clear" w:color="auto" w:fill="FFFFFF"/>
        <w:spacing w:after="0" w:line="240" w:lineRule="auto"/>
        <w:rPr>
          <w:rFonts w:ascii="Arial" w:eastAsia="Times New Roman" w:hAnsi="Arial" w:cs="Arial"/>
          <w:color w:val="6C6C6C"/>
          <w:sz w:val="24"/>
          <w:szCs w:val="24"/>
        </w:rPr>
      </w:pPr>
      <w:r w:rsidRPr="00196B2C">
        <w:rPr>
          <w:rFonts w:ascii="Arial" w:eastAsia="Times New Roman" w:hAnsi="Arial" w:cs="Arial"/>
          <w:color w:val="6C6C6C"/>
          <w:sz w:val="24"/>
          <w:szCs w:val="24"/>
        </w:rPr>
        <w:t>Prepare faculty for teaching students how to work effectively as part of an interprofessional team. </w:t>
      </w:r>
    </w:p>
    <w:p w14:paraId="09010646" w14:textId="77777777" w:rsidR="00196B2C" w:rsidRPr="00196B2C" w:rsidRDefault="00196B2C" w:rsidP="00196B2C">
      <w:pPr>
        <w:numPr>
          <w:ilvl w:val="0"/>
          <w:numId w:val="2"/>
        </w:numPr>
        <w:shd w:val="clear" w:color="auto" w:fill="FFFFFF"/>
        <w:spacing w:after="0" w:line="240" w:lineRule="auto"/>
        <w:rPr>
          <w:rFonts w:ascii="Arial" w:eastAsia="Times New Roman" w:hAnsi="Arial" w:cs="Arial"/>
          <w:color w:val="6C6C6C"/>
          <w:sz w:val="24"/>
          <w:szCs w:val="24"/>
        </w:rPr>
      </w:pPr>
      <w:r w:rsidRPr="00196B2C">
        <w:rPr>
          <w:rFonts w:ascii="Arial" w:eastAsia="Times New Roman" w:hAnsi="Arial" w:cs="Arial"/>
          <w:color w:val="6C6C6C"/>
          <w:sz w:val="24"/>
          <w:szCs w:val="24"/>
        </w:rPr>
        <w:t>Prepare leaders to advance interprofessional education and interprofessional practice efforts within their institutions. </w:t>
      </w:r>
    </w:p>
    <w:p w14:paraId="075A69D9" w14:textId="77777777" w:rsidR="00196B2C" w:rsidRPr="00196B2C" w:rsidRDefault="00196B2C" w:rsidP="00196B2C">
      <w:pPr>
        <w:numPr>
          <w:ilvl w:val="0"/>
          <w:numId w:val="2"/>
        </w:numPr>
        <w:shd w:val="clear" w:color="auto" w:fill="FFFFFF"/>
        <w:spacing w:after="0" w:line="240" w:lineRule="auto"/>
        <w:rPr>
          <w:rFonts w:ascii="Arial" w:eastAsia="Times New Roman" w:hAnsi="Arial" w:cs="Arial"/>
          <w:color w:val="6C6C6C"/>
          <w:sz w:val="24"/>
          <w:szCs w:val="24"/>
        </w:rPr>
      </w:pPr>
      <w:r w:rsidRPr="00196B2C">
        <w:rPr>
          <w:rFonts w:ascii="Arial" w:eastAsia="Times New Roman" w:hAnsi="Arial" w:cs="Arial"/>
          <w:color w:val="6C6C6C"/>
          <w:sz w:val="24"/>
          <w:szCs w:val="24"/>
        </w:rPr>
        <w:t>Convene communities of interest to create, promote and share ideas and practices. </w:t>
      </w:r>
    </w:p>
    <w:p w14:paraId="329B6913" w14:textId="77777777" w:rsidR="00196B2C" w:rsidRPr="00196B2C" w:rsidRDefault="00196B2C" w:rsidP="00196B2C">
      <w:pPr>
        <w:shd w:val="clear" w:color="auto" w:fill="FFFFFF"/>
        <w:spacing w:after="0" w:line="240" w:lineRule="auto"/>
        <w:rPr>
          <w:rFonts w:ascii="Arial" w:eastAsia="Times New Roman" w:hAnsi="Arial" w:cs="Arial"/>
          <w:color w:val="6C6C6C"/>
          <w:sz w:val="24"/>
          <w:szCs w:val="24"/>
        </w:rPr>
      </w:pPr>
    </w:p>
    <w:p w14:paraId="0F1ABD12" w14:textId="77777777" w:rsidR="00196B2C" w:rsidRPr="00196B2C" w:rsidRDefault="00196B2C" w:rsidP="00196B2C">
      <w:pPr>
        <w:shd w:val="clear" w:color="auto" w:fill="FFFFFF"/>
        <w:spacing w:after="0" w:line="240" w:lineRule="auto"/>
        <w:rPr>
          <w:rFonts w:ascii="Arial" w:eastAsia="Times New Roman" w:hAnsi="Arial" w:cs="Arial"/>
          <w:color w:val="6C6C6C"/>
          <w:sz w:val="24"/>
          <w:szCs w:val="24"/>
        </w:rPr>
      </w:pPr>
      <w:r w:rsidRPr="00196B2C">
        <w:rPr>
          <w:rFonts w:ascii="Arial" w:eastAsia="Times New Roman" w:hAnsi="Arial" w:cs="Arial"/>
          <w:b/>
          <w:bCs/>
          <w:color w:val="6C6C6C"/>
          <w:sz w:val="24"/>
          <w:szCs w:val="24"/>
        </w:rPr>
        <w:t>3.    Inform policy makers and key influencers about the important contribution IPE makes to addressing the health care needs of the nation. </w:t>
      </w:r>
    </w:p>
    <w:p w14:paraId="0FD413BD" w14:textId="77777777" w:rsidR="00196B2C" w:rsidRPr="00196B2C" w:rsidRDefault="00196B2C" w:rsidP="00196B2C">
      <w:pPr>
        <w:numPr>
          <w:ilvl w:val="0"/>
          <w:numId w:val="3"/>
        </w:numPr>
        <w:shd w:val="clear" w:color="auto" w:fill="FFFFFF"/>
        <w:spacing w:after="0" w:line="240" w:lineRule="auto"/>
        <w:rPr>
          <w:rFonts w:ascii="Arial" w:eastAsia="Times New Roman" w:hAnsi="Arial" w:cs="Arial"/>
          <w:color w:val="6C6C6C"/>
          <w:sz w:val="24"/>
          <w:szCs w:val="24"/>
        </w:rPr>
      </w:pPr>
      <w:r w:rsidRPr="00196B2C">
        <w:rPr>
          <w:rFonts w:ascii="Arial" w:eastAsia="Times New Roman" w:hAnsi="Arial" w:cs="Arial"/>
          <w:color w:val="6C6C6C"/>
          <w:sz w:val="24"/>
          <w:szCs w:val="24"/>
        </w:rPr>
        <w:t>Advance understanding and support of IPEC, interprofessional education, and interprofessional practice among key government agencies. </w:t>
      </w:r>
    </w:p>
    <w:p w14:paraId="5605F5FA" w14:textId="77777777" w:rsidR="00196B2C" w:rsidRPr="00196B2C" w:rsidRDefault="00196B2C" w:rsidP="00196B2C">
      <w:pPr>
        <w:numPr>
          <w:ilvl w:val="0"/>
          <w:numId w:val="3"/>
        </w:numPr>
        <w:shd w:val="clear" w:color="auto" w:fill="FFFFFF"/>
        <w:spacing w:after="0" w:line="240" w:lineRule="auto"/>
        <w:rPr>
          <w:rFonts w:ascii="Arial" w:eastAsia="Times New Roman" w:hAnsi="Arial" w:cs="Arial"/>
          <w:color w:val="6C6C6C"/>
          <w:sz w:val="24"/>
          <w:szCs w:val="24"/>
        </w:rPr>
      </w:pPr>
      <w:r w:rsidRPr="00196B2C">
        <w:rPr>
          <w:rFonts w:ascii="Arial" w:eastAsia="Times New Roman" w:hAnsi="Arial" w:cs="Arial"/>
          <w:color w:val="6C6C6C"/>
          <w:sz w:val="24"/>
          <w:szCs w:val="24"/>
        </w:rPr>
        <w:t>Advance understanding and support of IPEC, interprofessional education, and interprofessional practice among university leadership. </w:t>
      </w:r>
    </w:p>
    <w:p w14:paraId="3DBA5A20" w14:textId="77777777" w:rsidR="00196B2C" w:rsidRPr="00196B2C" w:rsidRDefault="00196B2C" w:rsidP="00196B2C">
      <w:pPr>
        <w:numPr>
          <w:ilvl w:val="0"/>
          <w:numId w:val="3"/>
        </w:numPr>
        <w:shd w:val="clear" w:color="auto" w:fill="FFFFFF"/>
        <w:spacing w:after="0" w:line="240" w:lineRule="auto"/>
        <w:rPr>
          <w:rFonts w:ascii="Arial" w:eastAsia="Times New Roman" w:hAnsi="Arial" w:cs="Arial"/>
          <w:color w:val="6C6C6C"/>
          <w:sz w:val="24"/>
          <w:szCs w:val="24"/>
        </w:rPr>
      </w:pPr>
      <w:r w:rsidRPr="00196B2C">
        <w:rPr>
          <w:rFonts w:ascii="Arial" w:eastAsia="Times New Roman" w:hAnsi="Arial" w:cs="Arial"/>
          <w:color w:val="6C6C6C"/>
          <w:sz w:val="24"/>
          <w:szCs w:val="24"/>
        </w:rPr>
        <w:t>Advance understanding and support of IPEC, interprofessional education, and interprofessional practice among health system leaders.</w:t>
      </w:r>
    </w:p>
    <w:p w14:paraId="2F70EBE0" w14:textId="77777777" w:rsidR="00196B2C" w:rsidRDefault="00196B2C" w:rsidP="00196B2C">
      <w:pPr>
        <w:shd w:val="clear" w:color="auto" w:fill="FFFFFF"/>
        <w:spacing w:after="0" w:line="240" w:lineRule="auto"/>
        <w:outlineLvl w:val="3"/>
        <w:rPr>
          <w:rFonts w:ascii="Arial" w:eastAsia="Times New Roman" w:hAnsi="Arial" w:cs="Arial"/>
          <w:color w:val="007CAF"/>
          <w:sz w:val="42"/>
          <w:szCs w:val="42"/>
        </w:rPr>
      </w:pPr>
    </w:p>
    <w:p w14:paraId="70D75B94" w14:textId="67A4918E" w:rsidR="00196B2C" w:rsidRPr="00196B2C" w:rsidRDefault="00196B2C" w:rsidP="00196B2C">
      <w:pPr>
        <w:shd w:val="clear" w:color="auto" w:fill="FFFFFF"/>
        <w:spacing w:after="0" w:line="240" w:lineRule="auto"/>
        <w:outlineLvl w:val="3"/>
        <w:rPr>
          <w:rFonts w:ascii="Arial" w:eastAsia="Times New Roman" w:hAnsi="Arial" w:cs="Arial"/>
          <w:color w:val="007CAF"/>
          <w:sz w:val="42"/>
          <w:szCs w:val="42"/>
        </w:rPr>
      </w:pPr>
      <w:r w:rsidRPr="00196B2C">
        <w:rPr>
          <w:rFonts w:ascii="Arial" w:eastAsia="Times New Roman" w:hAnsi="Arial" w:cs="Arial"/>
          <w:color w:val="007CAF"/>
          <w:sz w:val="42"/>
          <w:szCs w:val="42"/>
        </w:rPr>
        <w:t>IPEC Members</w:t>
      </w:r>
    </w:p>
    <w:p w14:paraId="10E126DF" w14:textId="77777777" w:rsidR="00196B2C" w:rsidRPr="00196B2C" w:rsidRDefault="00196B2C" w:rsidP="00196B2C">
      <w:pPr>
        <w:pStyle w:val="ListParagraph"/>
        <w:numPr>
          <w:ilvl w:val="0"/>
          <w:numId w:val="3"/>
        </w:numPr>
        <w:shd w:val="clear" w:color="auto" w:fill="FFFFFF"/>
        <w:spacing w:after="0" w:line="240" w:lineRule="auto"/>
        <w:rPr>
          <w:rFonts w:ascii="Arial" w:eastAsia="Times New Roman" w:hAnsi="Arial" w:cs="Arial"/>
          <w:color w:val="6C6C6C"/>
          <w:sz w:val="24"/>
          <w:szCs w:val="24"/>
        </w:rPr>
      </w:pPr>
      <w:r w:rsidRPr="00196B2C">
        <w:rPr>
          <w:rFonts w:ascii="Arial" w:eastAsia="Times New Roman" w:hAnsi="Arial" w:cs="Arial"/>
          <w:color w:val="6C6C6C"/>
          <w:sz w:val="24"/>
          <w:szCs w:val="24"/>
        </w:rPr>
        <w:t>In 2016-2019, IPEC approved fifteen additional members through a new institutional membership category, expanding its representation of associations of schools of the health professions to 21. Established in 2009 by six organizations committed to advancing interprofessional learning experiences and promoting team-based care, IPEC now includes the following national associations:</w:t>
      </w:r>
    </w:p>
    <w:p w14:paraId="6990439C" w14:textId="77777777" w:rsidR="00196B2C" w:rsidRPr="00196B2C" w:rsidRDefault="00196B2C" w:rsidP="00196B2C">
      <w:pPr>
        <w:numPr>
          <w:ilvl w:val="0"/>
          <w:numId w:val="3"/>
        </w:numPr>
        <w:shd w:val="clear" w:color="auto" w:fill="FFFFFF"/>
        <w:spacing w:after="0" w:line="240" w:lineRule="auto"/>
        <w:rPr>
          <w:rFonts w:ascii="Arial" w:eastAsia="Times New Roman" w:hAnsi="Arial" w:cs="Arial"/>
          <w:color w:val="6C6C6C"/>
          <w:sz w:val="24"/>
          <w:szCs w:val="24"/>
        </w:rPr>
      </w:pPr>
      <w:hyperlink r:id="rId6" w:tgtFrame="_blank" w:history="1">
        <w:r w:rsidRPr="00196B2C">
          <w:rPr>
            <w:rFonts w:ascii="Arial" w:eastAsia="Times New Roman" w:hAnsi="Arial" w:cs="Arial"/>
            <w:color w:val="2D6073"/>
            <w:sz w:val="24"/>
            <w:szCs w:val="24"/>
            <w:u w:val="single"/>
          </w:rPr>
          <w:t>Academy of Nutrition and Dietetics (ACEND)</w:t>
        </w:r>
      </w:hyperlink>
    </w:p>
    <w:p w14:paraId="5E7E9661" w14:textId="77777777" w:rsidR="00196B2C" w:rsidRPr="00196B2C" w:rsidRDefault="00196B2C" w:rsidP="00196B2C">
      <w:pPr>
        <w:numPr>
          <w:ilvl w:val="0"/>
          <w:numId w:val="3"/>
        </w:numPr>
        <w:shd w:val="clear" w:color="auto" w:fill="FFFFFF"/>
        <w:spacing w:after="0" w:line="240" w:lineRule="auto"/>
        <w:rPr>
          <w:rFonts w:ascii="Arial" w:eastAsia="Times New Roman" w:hAnsi="Arial" w:cs="Arial"/>
          <w:color w:val="6C6C6C"/>
          <w:sz w:val="24"/>
          <w:szCs w:val="24"/>
        </w:rPr>
      </w:pPr>
      <w:hyperlink r:id="rId7" w:tgtFrame="_blank" w:history="1">
        <w:r w:rsidRPr="00196B2C">
          <w:rPr>
            <w:rFonts w:ascii="Arial" w:eastAsia="Times New Roman" w:hAnsi="Arial" w:cs="Arial"/>
            <w:color w:val="007CAF"/>
            <w:sz w:val="24"/>
            <w:szCs w:val="24"/>
            <w:u w:val="single"/>
          </w:rPr>
          <w:t>American Association of Colleges of Nursing (AACN)</w:t>
        </w:r>
      </w:hyperlink>
    </w:p>
    <w:p w14:paraId="395BF7DB" w14:textId="77777777" w:rsidR="00196B2C" w:rsidRPr="00196B2C" w:rsidRDefault="00196B2C" w:rsidP="00196B2C">
      <w:pPr>
        <w:numPr>
          <w:ilvl w:val="0"/>
          <w:numId w:val="3"/>
        </w:numPr>
        <w:shd w:val="clear" w:color="auto" w:fill="FFFFFF"/>
        <w:spacing w:after="0" w:line="240" w:lineRule="auto"/>
        <w:rPr>
          <w:rFonts w:ascii="Arial" w:eastAsia="Times New Roman" w:hAnsi="Arial" w:cs="Arial"/>
          <w:color w:val="6C6C6C"/>
          <w:sz w:val="24"/>
          <w:szCs w:val="24"/>
        </w:rPr>
      </w:pPr>
      <w:hyperlink r:id="rId8" w:tgtFrame="_blank" w:history="1">
        <w:r w:rsidRPr="00196B2C">
          <w:rPr>
            <w:rFonts w:ascii="Arial" w:eastAsia="Times New Roman" w:hAnsi="Arial" w:cs="Arial"/>
            <w:color w:val="007CAF"/>
            <w:sz w:val="24"/>
            <w:szCs w:val="24"/>
            <w:u w:val="single"/>
          </w:rPr>
          <w:t>American Association of Colleges of Osteopathic Medicine (AACOM)</w:t>
        </w:r>
      </w:hyperlink>
    </w:p>
    <w:p w14:paraId="184066A0" w14:textId="77777777" w:rsidR="00196B2C" w:rsidRPr="00196B2C" w:rsidRDefault="00196B2C" w:rsidP="00196B2C">
      <w:pPr>
        <w:numPr>
          <w:ilvl w:val="0"/>
          <w:numId w:val="3"/>
        </w:numPr>
        <w:shd w:val="clear" w:color="auto" w:fill="FFFFFF"/>
        <w:spacing w:after="0" w:line="240" w:lineRule="auto"/>
        <w:rPr>
          <w:rFonts w:ascii="Arial" w:eastAsia="Times New Roman" w:hAnsi="Arial" w:cs="Arial"/>
          <w:color w:val="6C6C6C"/>
          <w:sz w:val="24"/>
          <w:szCs w:val="24"/>
        </w:rPr>
      </w:pPr>
      <w:hyperlink r:id="rId9" w:tgtFrame="_blank" w:history="1">
        <w:r w:rsidRPr="00196B2C">
          <w:rPr>
            <w:rFonts w:ascii="Arial" w:eastAsia="Times New Roman" w:hAnsi="Arial" w:cs="Arial"/>
            <w:color w:val="007CAF"/>
            <w:sz w:val="24"/>
            <w:szCs w:val="24"/>
            <w:u w:val="single"/>
          </w:rPr>
          <w:t>American Association of Colleges of Pharmacy (AACP)</w:t>
        </w:r>
      </w:hyperlink>
    </w:p>
    <w:p w14:paraId="79ADC856" w14:textId="77777777" w:rsidR="00196B2C" w:rsidRPr="00196B2C" w:rsidRDefault="00196B2C" w:rsidP="00196B2C">
      <w:pPr>
        <w:numPr>
          <w:ilvl w:val="0"/>
          <w:numId w:val="3"/>
        </w:numPr>
        <w:shd w:val="clear" w:color="auto" w:fill="FFFFFF"/>
        <w:spacing w:after="0" w:line="240" w:lineRule="auto"/>
        <w:rPr>
          <w:rFonts w:ascii="Arial" w:eastAsia="Times New Roman" w:hAnsi="Arial" w:cs="Arial"/>
          <w:color w:val="6C6C6C"/>
          <w:sz w:val="24"/>
          <w:szCs w:val="24"/>
        </w:rPr>
      </w:pPr>
      <w:hyperlink r:id="rId10" w:tgtFrame="_blank" w:history="1">
        <w:r w:rsidRPr="00196B2C">
          <w:rPr>
            <w:rFonts w:ascii="Arial" w:eastAsia="Times New Roman" w:hAnsi="Arial" w:cs="Arial"/>
            <w:color w:val="007CAF"/>
            <w:sz w:val="24"/>
            <w:szCs w:val="24"/>
            <w:u w:val="single"/>
          </w:rPr>
          <w:t>American Association of Colleges of Podiatric Medicine (AACPM)</w:t>
        </w:r>
      </w:hyperlink>
    </w:p>
    <w:p w14:paraId="1AEB7EA2" w14:textId="77777777" w:rsidR="00196B2C" w:rsidRPr="00196B2C" w:rsidRDefault="00196B2C" w:rsidP="00196B2C">
      <w:pPr>
        <w:numPr>
          <w:ilvl w:val="0"/>
          <w:numId w:val="3"/>
        </w:numPr>
        <w:shd w:val="clear" w:color="auto" w:fill="FFFFFF"/>
        <w:spacing w:after="0" w:line="240" w:lineRule="auto"/>
        <w:rPr>
          <w:rFonts w:ascii="Arial" w:eastAsia="Times New Roman" w:hAnsi="Arial" w:cs="Arial"/>
          <w:color w:val="6C6C6C"/>
          <w:sz w:val="24"/>
          <w:szCs w:val="24"/>
        </w:rPr>
      </w:pPr>
      <w:hyperlink r:id="rId11" w:tgtFrame="_blank" w:history="1">
        <w:r w:rsidRPr="00196B2C">
          <w:rPr>
            <w:rFonts w:ascii="Arial" w:eastAsia="Times New Roman" w:hAnsi="Arial" w:cs="Arial"/>
            <w:color w:val="007CAF"/>
            <w:sz w:val="24"/>
            <w:szCs w:val="24"/>
            <w:u w:val="single"/>
          </w:rPr>
          <w:t>American Association for Respiratory Care (AARC)</w:t>
        </w:r>
        <w:r w:rsidRPr="00196B2C">
          <w:rPr>
            <w:rFonts w:ascii="Arial" w:eastAsia="Times New Roman" w:hAnsi="Arial" w:cs="Arial"/>
            <w:color w:val="007CAF"/>
            <w:sz w:val="24"/>
            <w:szCs w:val="24"/>
            <w:u w:val="single"/>
          </w:rPr>
          <w:br/>
        </w:r>
      </w:hyperlink>
    </w:p>
    <w:p w14:paraId="5765DC33" w14:textId="77777777" w:rsidR="00196B2C" w:rsidRPr="00196B2C" w:rsidRDefault="00196B2C" w:rsidP="00196B2C">
      <w:pPr>
        <w:numPr>
          <w:ilvl w:val="0"/>
          <w:numId w:val="3"/>
        </w:numPr>
        <w:shd w:val="clear" w:color="auto" w:fill="FFFFFF"/>
        <w:spacing w:after="0" w:line="240" w:lineRule="auto"/>
        <w:rPr>
          <w:rFonts w:ascii="Arial" w:eastAsia="Times New Roman" w:hAnsi="Arial" w:cs="Arial"/>
          <w:color w:val="6C6C6C"/>
          <w:sz w:val="24"/>
          <w:szCs w:val="24"/>
        </w:rPr>
      </w:pPr>
      <w:hyperlink r:id="rId12" w:tgtFrame="_blank" w:history="1">
        <w:r w:rsidRPr="00196B2C">
          <w:rPr>
            <w:rFonts w:ascii="Arial" w:eastAsia="Times New Roman" w:hAnsi="Arial" w:cs="Arial"/>
            <w:color w:val="007CAF"/>
            <w:sz w:val="24"/>
            <w:szCs w:val="24"/>
            <w:u w:val="single"/>
          </w:rPr>
          <w:t>American Council of Academic Physical Therapy (ACAPT)</w:t>
        </w:r>
      </w:hyperlink>
    </w:p>
    <w:p w14:paraId="79BD7813" w14:textId="77777777" w:rsidR="00196B2C" w:rsidRPr="00196B2C" w:rsidRDefault="00196B2C" w:rsidP="00196B2C">
      <w:pPr>
        <w:numPr>
          <w:ilvl w:val="0"/>
          <w:numId w:val="3"/>
        </w:numPr>
        <w:shd w:val="clear" w:color="auto" w:fill="FFFFFF"/>
        <w:spacing w:after="0" w:line="240" w:lineRule="auto"/>
        <w:rPr>
          <w:rFonts w:ascii="Arial" w:eastAsia="Times New Roman" w:hAnsi="Arial" w:cs="Arial"/>
          <w:color w:val="6C6C6C"/>
          <w:sz w:val="24"/>
          <w:szCs w:val="24"/>
        </w:rPr>
      </w:pPr>
      <w:hyperlink r:id="rId13" w:tgtFrame="_blank" w:history="1">
        <w:r w:rsidRPr="00196B2C">
          <w:rPr>
            <w:rFonts w:ascii="Arial" w:eastAsia="Times New Roman" w:hAnsi="Arial" w:cs="Arial"/>
            <w:color w:val="007CAF"/>
            <w:sz w:val="24"/>
            <w:szCs w:val="24"/>
            <w:u w:val="single"/>
          </w:rPr>
          <w:t>American Dental Education Association (ADEA)</w:t>
        </w:r>
      </w:hyperlink>
    </w:p>
    <w:p w14:paraId="74B47227" w14:textId="77777777" w:rsidR="00196B2C" w:rsidRPr="00196B2C" w:rsidRDefault="00196B2C" w:rsidP="00196B2C">
      <w:pPr>
        <w:numPr>
          <w:ilvl w:val="0"/>
          <w:numId w:val="3"/>
        </w:numPr>
        <w:shd w:val="clear" w:color="auto" w:fill="FFFFFF"/>
        <w:spacing w:after="0" w:line="240" w:lineRule="auto"/>
        <w:rPr>
          <w:rFonts w:ascii="Arial" w:eastAsia="Times New Roman" w:hAnsi="Arial" w:cs="Arial"/>
          <w:color w:val="6C6C6C"/>
          <w:sz w:val="24"/>
          <w:szCs w:val="24"/>
        </w:rPr>
      </w:pPr>
      <w:hyperlink r:id="rId14" w:tgtFrame="_blank" w:history="1">
        <w:r w:rsidRPr="00196B2C">
          <w:rPr>
            <w:rFonts w:ascii="Arial" w:eastAsia="Times New Roman" w:hAnsi="Arial" w:cs="Arial"/>
            <w:color w:val="007CAF"/>
            <w:sz w:val="24"/>
            <w:szCs w:val="24"/>
            <w:u w:val="single"/>
          </w:rPr>
          <w:t>American Occupational Therapy Association (AOTA)</w:t>
        </w:r>
      </w:hyperlink>
    </w:p>
    <w:p w14:paraId="498C28BF" w14:textId="77777777" w:rsidR="00196B2C" w:rsidRPr="00196B2C" w:rsidRDefault="00196B2C" w:rsidP="00196B2C">
      <w:pPr>
        <w:numPr>
          <w:ilvl w:val="0"/>
          <w:numId w:val="3"/>
        </w:numPr>
        <w:shd w:val="clear" w:color="auto" w:fill="FFFFFF"/>
        <w:spacing w:after="0" w:line="240" w:lineRule="auto"/>
        <w:rPr>
          <w:rFonts w:ascii="Arial" w:eastAsia="Times New Roman" w:hAnsi="Arial" w:cs="Arial"/>
          <w:color w:val="6C6C6C"/>
          <w:sz w:val="24"/>
          <w:szCs w:val="24"/>
        </w:rPr>
      </w:pPr>
      <w:hyperlink r:id="rId15" w:tgtFrame="_blank" w:history="1">
        <w:r w:rsidRPr="00196B2C">
          <w:rPr>
            <w:rFonts w:ascii="Arial" w:eastAsia="Times New Roman" w:hAnsi="Arial" w:cs="Arial"/>
            <w:color w:val="007CAF"/>
            <w:sz w:val="24"/>
            <w:szCs w:val="24"/>
            <w:u w:val="single"/>
          </w:rPr>
          <w:t>American Psychological Association (APA)</w:t>
        </w:r>
      </w:hyperlink>
    </w:p>
    <w:p w14:paraId="2103F47D" w14:textId="77777777" w:rsidR="00196B2C" w:rsidRPr="00196B2C" w:rsidRDefault="00196B2C" w:rsidP="00196B2C">
      <w:pPr>
        <w:numPr>
          <w:ilvl w:val="0"/>
          <w:numId w:val="3"/>
        </w:numPr>
        <w:shd w:val="clear" w:color="auto" w:fill="FFFFFF"/>
        <w:spacing w:after="0" w:line="240" w:lineRule="auto"/>
        <w:rPr>
          <w:rFonts w:ascii="Arial" w:eastAsia="Times New Roman" w:hAnsi="Arial" w:cs="Arial"/>
          <w:color w:val="6C6C6C"/>
          <w:sz w:val="24"/>
          <w:szCs w:val="24"/>
        </w:rPr>
      </w:pPr>
      <w:hyperlink r:id="rId16" w:tgtFrame="_blank" w:history="1">
        <w:r w:rsidRPr="00196B2C">
          <w:rPr>
            <w:rFonts w:ascii="Arial" w:eastAsia="Times New Roman" w:hAnsi="Arial" w:cs="Arial"/>
            <w:color w:val="007CAF"/>
            <w:sz w:val="24"/>
            <w:szCs w:val="24"/>
            <w:u w:val="single"/>
          </w:rPr>
          <w:t>American Speech-Language Hearing Association (ASHA)</w:t>
        </w:r>
      </w:hyperlink>
    </w:p>
    <w:p w14:paraId="48F6C358" w14:textId="77777777" w:rsidR="00196B2C" w:rsidRPr="00196B2C" w:rsidRDefault="00196B2C" w:rsidP="00196B2C">
      <w:pPr>
        <w:numPr>
          <w:ilvl w:val="0"/>
          <w:numId w:val="3"/>
        </w:numPr>
        <w:shd w:val="clear" w:color="auto" w:fill="FFFFFF"/>
        <w:spacing w:after="0" w:line="240" w:lineRule="auto"/>
        <w:rPr>
          <w:rFonts w:ascii="Arial" w:eastAsia="Times New Roman" w:hAnsi="Arial" w:cs="Arial"/>
          <w:color w:val="6C6C6C"/>
          <w:sz w:val="24"/>
          <w:szCs w:val="24"/>
        </w:rPr>
      </w:pPr>
      <w:hyperlink r:id="rId17" w:tgtFrame="_blank" w:history="1">
        <w:r w:rsidRPr="00196B2C">
          <w:rPr>
            <w:rFonts w:ascii="Arial" w:eastAsia="Times New Roman" w:hAnsi="Arial" w:cs="Arial"/>
            <w:color w:val="007CAF"/>
            <w:sz w:val="24"/>
            <w:szCs w:val="24"/>
            <w:u w:val="single"/>
          </w:rPr>
          <w:t>​​</w:t>
        </w:r>
      </w:hyperlink>
      <w:hyperlink r:id="rId18" w:tgtFrame="_blank" w:history="1">
        <w:r w:rsidRPr="00196B2C">
          <w:rPr>
            <w:rFonts w:ascii="Arial" w:eastAsia="Times New Roman" w:hAnsi="Arial" w:cs="Arial"/>
            <w:color w:val="2D6073"/>
            <w:sz w:val="24"/>
            <w:szCs w:val="24"/>
            <w:u w:val="single"/>
          </w:rPr>
          <w:t>Association of Academic Health Sciences Libraries (AAHSL)</w:t>
        </w:r>
      </w:hyperlink>
    </w:p>
    <w:p w14:paraId="3DB0D7F7" w14:textId="77777777" w:rsidR="00196B2C" w:rsidRPr="00196B2C" w:rsidRDefault="00196B2C" w:rsidP="00196B2C">
      <w:pPr>
        <w:numPr>
          <w:ilvl w:val="0"/>
          <w:numId w:val="3"/>
        </w:numPr>
        <w:shd w:val="clear" w:color="auto" w:fill="FFFFFF"/>
        <w:spacing w:after="0" w:line="240" w:lineRule="auto"/>
        <w:rPr>
          <w:rFonts w:ascii="Arial" w:eastAsia="Times New Roman" w:hAnsi="Arial" w:cs="Arial"/>
          <w:color w:val="6C6C6C"/>
          <w:sz w:val="24"/>
          <w:szCs w:val="24"/>
        </w:rPr>
      </w:pPr>
      <w:hyperlink r:id="rId19" w:tgtFrame="_blank" w:history="1">
        <w:r w:rsidRPr="00196B2C">
          <w:rPr>
            <w:rFonts w:ascii="Arial" w:eastAsia="Times New Roman" w:hAnsi="Arial" w:cs="Arial"/>
            <w:color w:val="007CAF"/>
            <w:sz w:val="24"/>
            <w:szCs w:val="24"/>
            <w:u w:val="single"/>
          </w:rPr>
          <w:t>Association of American Medical Colleges (AAMC)</w:t>
        </w:r>
      </w:hyperlink>
    </w:p>
    <w:p w14:paraId="445A0622" w14:textId="77777777" w:rsidR="00196B2C" w:rsidRPr="00196B2C" w:rsidRDefault="00196B2C" w:rsidP="00196B2C">
      <w:pPr>
        <w:numPr>
          <w:ilvl w:val="0"/>
          <w:numId w:val="3"/>
        </w:numPr>
        <w:shd w:val="clear" w:color="auto" w:fill="FFFFFF"/>
        <w:spacing w:after="0" w:line="240" w:lineRule="auto"/>
        <w:rPr>
          <w:rFonts w:ascii="Arial" w:eastAsia="Times New Roman" w:hAnsi="Arial" w:cs="Arial"/>
          <w:color w:val="6C6C6C"/>
          <w:sz w:val="24"/>
          <w:szCs w:val="24"/>
        </w:rPr>
      </w:pPr>
      <w:hyperlink r:id="rId20" w:tgtFrame="_blank" w:history="1">
        <w:r w:rsidRPr="00196B2C">
          <w:rPr>
            <w:rFonts w:ascii="Arial" w:eastAsia="Times New Roman" w:hAnsi="Arial" w:cs="Arial"/>
            <w:color w:val="007CAF"/>
            <w:sz w:val="24"/>
            <w:szCs w:val="24"/>
            <w:u w:val="single"/>
          </w:rPr>
          <w:t>Association of American  Veterinary Medical Colleges (AAVMC)</w:t>
        </w:r>
      </w:hyperlink>
    </w:p>
    <w:p w14:paraId="4CAA134D" w14:textId="77777777" w:rsidR="00196B2C" w:rsidRPr="00196B2C" w:rsidRDefault="00196B2C" w:rsidP="00196B2C">
      <w:pPr>
        <w:numPr>
          <w:ilvl w:val="0"/>
          <w:numId w:val="3"/>
        </w:numPr>
        <w:shd w:val="clear" w:color="auto" w:fill="FFFFFF"/>
        <w:spacing w:after="0" w:line="240" w:lineRule="auto"/>
        <w:rPr>
          <w:rFonts w:ascii="Arial" w:eastAsia="Times New Roman" w:hAnsi="Arial" w:cs="Arial"/>
          <w:color w:val="6C6C6C"/>
          <w:sz w:val="24"/>
          <w:szCs w:val="24"/>
        </w:rPr>
      </w:pPr>
      <w:hyperlink r:id="rId21" w:history="1">
        <w:r w:rsidRPr="00196B2C">
          <w:rPr>
            <w:rFonts w:ascii="Arial" w:eastAsia="Times New Roman" w:hAnsi="Arial" w:cs="Arial"/>
            <w:color w:val="007CAF"/>
            <w:sz w:val="24"/>
            <w:szCs w:val="24"/>
            <w:u w:val="single"/>
          </w:rPr>
          <w:t>Association of Chiropractic Colleges (ACC)</w:t>
        </w:r>
      </w:hyperlink>
    </w:p>
    <w:p w14:paraId="33B35FB8" w14:textId="77777777" w:rsidR="00196B2C" w:rsidRPr="00196B2C" w:rsidRDefault="00196B2C" w:rsidP="00196B2C">
      <w:pPr>
        <w:numPr>
          <w:ilvl w:val="0"/>
          <w:numId w:val="3"/>
        </w:numPr>
        <w:shd w:val="clear" w:color="auto" w:fill="FFFFFF"/>
        <w:spacing w:after="0" w:line="240" w:lineRule="auto"/>
        <w:rPr>
          <w:rFonts w:ascii="Arial" w:eastAsia="Times New Roman" w:hAnsi="Arial" w:cs="Arial"/>
          <w:color w:val="6C6C6C"/>
          <w:sz w:val="24"/>
          <w:szCs w:val="24"/>
        </w:rPr>
      </w:pPr>
      <w:hyperlink r:id="rId22" w:tgtFrame="_blank" w:history="1">
        <w:r w:rsidRPr="00196B2C">
          <w:rPr>
            <w:rFonts w:ascii="Arial" w:eastAsia="Times New Roman" w:hAnsi="Arial" w:cs="Arial"/>
            <w:color w:val="007CAF"/>
            <w:sz w:val="24"/>
            <w:szCs w:val="24"/>
            <w:u w:val="single"/>
          </w:rPr>
          <w:t>Association of Schools and Colleges of Optometry (ASCO)</w:t>
        </w:r>
      </w:hyperlink>
    </w:p>
    <w:p w14:paraId="036BDB28" w14:textId="77777777" w:rsidR="00196B2C" w:rsidRPr="00196B2C" w:rsidRDefault="00196B2C" w:rsidP="00196B2C">
      <w:pPr>
        <w:numPr>
          <w:ilvl w:val="0"/>
          <w:numId w:val="3"/>
        </w:numPr>
        <w:shd w:val="clear" w:color="auto" w:fill="FFFFFF"/>
        <w:spacing w:after="0" w:line="240" w:lineRule="auto"/>
        <w:rPr>
          <w:rFonts w:ascii="Arial" w:eastAsia="Times New Roman" w:hAnsi="Arial" w:cs="Arial"/>
          <w:color w:val="6C6C6C"/>
          <w:sz w:val="24"/>
          <w:szCs w:val="24"/>
        </w:rPr>
      </w:pPr>
      <w:hyperlink r:id="rId23" w:tgtFrame="_blank" w:history="1">
        <w:r w:rsidRPr="00196B2C">
          <w:rPr>
            <w:rFonts w:ascii="Arial" w:eastAsia="Times New Roman" w:hAnsi="Arial" w:cs="Arial"/>
            <w:color w:val="007CAF"/>
            <w:sz w:val="24"/>
            <w:szCs w:val="24"/>
            <w:u w:val="single"/>
          </w:rPr>
          <w:t>Association of Schools and Programs of Public Health (ASPPH)</w:t>
        </w:r>
      </w:hyperlink>
    </w:p>
    <w:p w14:paraId="5BC341AE" w14:textId="77777777" w:rsidR="00196B2C" w:rsidRPr="00196B2C" w:rsidRDefault="00196B2C" w:rsidP="00196B2C">
      <w:pPr>
        <w:numPr>
          <w:ilvl w:val="0"/>
          <w:numId w:val="3"/>
        </w:numPr>
        <w:shd w:val="clear" w:color="auto" w:fill="FFFFFF"/>
        <w:spacing w:after="0" w:line="240" w:lineRule="auto"/>
        <w:rPr>
          <w:rFonts w:ascii="Arial" w:eastAsia="Times New Roman" w:hAnsi="Arial" w:cs="Arial"/>
          <w:color w:val="6C6C6C"/>
          <w:sz w:val="24"/>
          <w:szCs w:val="24"/>
        </w:rPr>
      </w:pPr>
      <w:hyperlink r:id="rId24" w:tgtFrame="_blank" w:history="1">
        <w:r w:rsidRPr="00196B2C">
          <w:rPr>
            <w:rFonts w:ascii="Arial" w:eastAsia="Times New Roman" w:hAnsi="Arial" w:cs="Arial"/>
            <w:color w:val="007CAF"/>
            <w:sz w:val="24"/>
            <w:szCs w:val="24"/>
            <w:u w:val="single"/>
          </w:rPr>
          <w:t>Association of Schools of Allied Health Professions (ASAHP)</w:t>
        </w:r>
      </w:hyperlink>
    </w:p>
    <w:p w14:paraId="6CBB9A3B" w14:textId="77777777" w:rsidR="00196B2C" w:rsidRPr="00196B2C" w:rsidRDefault="00196B2C" w:rsidP="00196B2C">
      <w:pPr>
        <w:numPr>
          <w:ilvl w:val="0"/>
          <w:numId w:val="3"/>
        </w:numPr>
        <w:shd w:val="clear" w:color="auto" w:fill="FFFFFF"/>
        <w:spacing w:after="0" w:line="240" w:lineRule="auto"/>
        <w:rPr>
          <w:rFonts w:ascii="Arial" w:eastAsia="Times New Roman" w:hAnsi="Arial" w:cs="Arial"/>
          <w:color w:val="6C6C6C"/>
          <w:sz w:val="24"/>
          <w:szCs w:val="24"/>
        </w:rPr>
      </w:pPr>
      <w:hyperlink r:id="rId25" w:tgtFrame="_blank" w:history="1">
        <w:r w:rsidRPr="00196B2C">
          <w:rPr>
            <w:rFonts w:ascii="Arial" w:eastAsia="Times New Roman" w:hAnsi="Arial" w:cs="Arial"/>
            <w:color w:val="007CAF"/>
            <w:sz w:val="24"/>
            <w:szCs w:val="24"/>
            <w:u w:val="single"/>
          </w:rPr>
          <w:t>Council on Social Work Education (CSWE)</w:t>
        </w:r>
      </w:hyperlink>
    </w:p>
    <w:p w14:paraId="7418CA75" w14:textId="77777777" w:rsidR="00196B2C" w:rsidRPr="00196B2C" w:rsidRDefault="00196B2C" w:rsidP="00196B2C">
      <w:pPr>
        <w:numPr>
          <w:ilvl w:val="0"/>
          <w:numId w:val="3"/>
        </w:numPr>
        <w:shd w:val="clear" w:color="auto" w:fill="FFFFFF"/>
        <w:spacing w:after="0" w:line="240" w:lineRule="auto"/>
        <w:rPr>
          <w:rFonts w:ascii="Arial" w:eastAsia="Times New Roman" w:hAnsi="Arial" w:cs="Arial"/>
          <w:color w:val="6C6C6C"/>
          <w:sz w:val="24"/>
          <w:szCs w:val="24"/>
        </w:rPr>
      </w:pPr>
      <w:hyperlink r:id="rId26" w:tgtFrame="_blank" w:history="1">
        <w:r w:rsidRPr="00196B2C">
          <w:rPr>
            <w:rFonts w:ascii="Arial" w:eastAsia="Times New Roman" w:hAnsi="Arial" w:cs="Arial"/>
            <w:color w:val="007CAF"/>
            <w:sz w:val="24"/>
            <w:szCs w:val="24"/>
            <w:u w:val="single"/>
          </w:rPr>
          <w:t>National League for Nursing (NLN)</w:t>
        </w:r>
      </w:hyperlink>
    </w:p>
    <w:p w14:paraId="761BE29C" w14:textId="77777777" w:rsidR="00196B2C" w:rsidRPr="00196B2C" w:rsidRDefault="00196B2C" w:rsidP="00196B2C">
      <w:pPr>
        <w:numPr>
          <w:ilvl w:val="0"/>
          <w:numId w:val="3"/>
        </w:numPr>
        <w:shd w:val="clear" w:color="auto" w:fill="FFFFFF"/>
        <w:spacing w:after="0" w:line="240" w:lineRule="auto"/>
        <w:rPr>
          <w:rFonts w:ascii="Arial" w:eastAsia="Times New Roman" w:hAnsi="Arial" w:cs="Arial"/>
          <w:color w:val="6C6C6C"/>
          <w:sz w:val="24"/>
          <w:szCs w:val="24"/>
        </w:rPr>
      </w:pPr>
      <w:hyperlink r:id="rId27" w:tgtFrame="_blank" w:history="1">
        <w:r w:rsidRPr="00196B2C">
          <w:rPr>
            <w:rFonts w:ascii="Arial" w:eastAsia="Times New Roman" w:hAnsi="Arial" w:cs="Arial"/>
            <w:color w:val="007CAF"/>
            <w:sz w:val="24"/>
            <w:szCs w:val="24"/>
            <w:u w:val="single"/>
          </w:rPr>
          <w:t>Physician Assistant Education Association (PAEA)</w:t>
        </w:r>
      </w:hyperlink>
    </w:p>
    <w:p w14:paraId="168E7458" w14:textId="26D18178" w:rsidR="00196B2C" w:rsidRDefault="00196B2C"/>
    <w:p w14:paraId="4E60A9BE" w14:textId="6D5CACFF" w:rsidR="00196B2C" w:rsidRDefault="00196B2C"/>
    <w:p w14:paraId="14776C3A" w14:textId="77777777" w:rsidR="00196B2C" w:rsidRPr="00196B2C" w:rsidRDefault="00196B2C" w:rsidP="00196B2C">
      <w:pPr>
        <w:spacing w:after="60" w:line="240" w:lineRule="auto"/>
        <w:outlineLvl w:val="0"/>
        <w:rPr>
          <w:rFonts w:ascii="Arial" w:eastAsia="Times New Roman" w:hAnsi="Arial" w:cs="Arial"/>
          <w:b/>
          <w:bCs/>
          <w:color w:val="000000"/>
          <w:kern w:val="36"/>
          <w:sz w:val="48"/>
          <w:szCs w:val="48"/>
        </w:rPr>
      </w:pPr>
      <w:r w:rsidRPr="00196B2C">
        <w:rPr>
          <w:rFonts w:ascii="Arial" w:eastAsia="Times New Roman" w:hAnsi="Arial" w:cs="Arial"/>
          <w:b/>
          <w:bCs/>
          <w:color w:val="000000"/>
          <w:kern w:val="36"/>
          <w:sz w:val="48"/>
          <w:szCs w:val="48"/>
        </w:rPr>
        <w:lastRenderedPageBreak/>
        <w:t>Core Competencies for Interprofessional Collaborative Practice: Reforming Health Care by Transforming Health Professionals' Education</w:t>
      </w:r>
    </w:p>
    <w:p w14:paraId="447FAA70" w14:textId="77777777" w:rsidR="00196B2C" w:rsidRPr="00196B2C" w:rsidRDefault="00196B2C" w:rsidP="00196B2C">
      <w:pPr>
        <w:spacing w:after="150" w:line="240" w:lineRule="auto"/>
        <w:rPr>
          <w:rFonts w:ascii="Times New Roman" w:eastAsia="Times New Roman" w:hAnsi="Times New Roman" w:cs="Times New Roman"/>
          <w:color w:val="333333"/>
          <w:sz w:val="24"/>
          <w:szCs w:val="24"/>
        </w:rPr>
      </w:pPr>
      <w:r w:rsidRPr="00196B2C">
        <w:rPr>
          <w:rFonts w:ascii="Times New Roman" w:eastAsia="Times New Roman" w:hAnsi="Times New Roman" w:cs="Times New Roman"/>
          <w:color w:val="333333"/>
          <w:sz w:val="24"/>
          <w:szCs w:val="24"/>
        </w:rPr>
        <w:t xml:space="preserve">Schmitt, Madeline RN, PhD; Blue, Amy PhD; </w:t>
      </w:r>
      <w:proofErr w:type="spellStart"/>
      <w:r w:rsidRPr="00196B2C">
        <w:rPr>
          <w:rFonts w:ascii="Times New Roman" w:eastAsia="Times New Roman" w:hAnsi="Times New Roman" w:cs="Times New Roman"/>
          <w:color w:val="333333"/>
          <w:sz w:val="24"/>
          <w:szCs w:val="24"/>
        </w:rPr>
        <w:t>Aschenbrener</w:t>
      </w:r>
      <w:proofErr w:type="spellEnd"/>
      <w:r w:rsidRPr="00196B2C">
        <w:rPr>
          <w:rFonts w:ascii="Times New Roman" w:eastAsia="Times New Roman" w:hAnsi="Times New Roman" w:cs="Times New Roman"/>
          <w:color w:val="333333"/>
          <w:sz w:val="24"/>
          <w:szCs w:val="24"/>
        </w:rPr>
        <w:t xml:space="preserve">, Carol A. MD; </w:t>
      </w:r>
      <w:proofErr w:type="spellStart"/>
      <w:r w:rsidRPr="00196B2C">
        <w:rPr>
          <w:rFonts w:ascii="Times New Roman" w:eastAsia="Times New Roman" w:hAnsi="Times New Roman" w:cs="Times New Roman"/>
          <w:color w:val="333333"/>
          <w:sz w:val="24"/>
          <w:szCs w:val="24"/>
        </w:rPr>
        <w:t>Viggiano</w:t>
      </w:r>
      <w:proofErr w:type="spellEnd"/>
      <w:r w:rsidRPr="00196B2C">
        <w:rPr>
          <w:rFonts w:ascii="Times New Roman" w:eastAsia="Times New Roman" w:hAnsi="Times New Roman" w:cs="Times New Roman"/>
          <w:color w:val="333333"/>
          <w:sz w:val="24"/>
          <w:szCs w:val="24"/>
        </w:rPr>
        <w:t>, Thomas R. MD, MEd</w:t>
      </w:r>
    </w:p>
    <w:p w14:paraId="70BA5B75" w14:textId="77777777" w:rsidR="00196B2C" w:rsidRPr="00196B2C" w:rsidRDefault="00196B2C" w:rsidP="00196B2C">
      <w:pPr>
        <w:spacing w:after="0" w:line="240" w:lineRule="auto"/>
        <w:rPr>
          <w:rFonts w:ascii="Times New Roman" w:eastAsia="Times New Roman" w:hAnsi="Times New Roman" w:cs="Times New Roman"/>
          <w:sz w:val="24"/>
          <w:szCs w:val="24"/>
        </w:rPr>
      </w:pPr>
      <w:r w:rsidRPr="00196B2C">
        <w:rPr>
          <w:rFonts w:ascii="Times New Roman" w:eastAsia="Times New Roman" w:hAnsi="Times New Roman" w:cs="Times New Roman"/>
          <w:sz w:val="24"/>
          <w:szCs w:val="24"/>
        </w:rPr>
        <w:t>Academic Medicine: </w:t>
      </w:r>
      <w:hyperlink r:id="rId28" w:history="1">
        <w:r w:rsidRPr="00196B2C">
          <w:rPr>
            <w:rFonts w:ascii="Times New Roman" w:eastAsia="Times New Roman" w:hAnsi="Times New Roman" w:cs="Times New Roman"/>
            <w:color w:val="867C9C"/>
            <w:sz w:val="24"/>
            <w:szCs w:val="24"/>
            <w:u w:val="single"/>
          </w:rPr>
          <w:t>November 2011 - Volume 86 - Issue 11 - p 1351</w:t>
        </w:r>
      </w:hyperlink>
    </w:p>
    <w:p w14:paraId="3853905D" w14:textId="77777777" w:rsidR="00196B2C" w:rsidRPr="00196B2C" w:rsidRDefault="00196B2C" w:rsidP="00196B2C">
      <w:pPr>
        <w:spacing w:after="0" w:line="240" w:lineRule="auto"/>
        <w:rPr>
          <w:rFonts w:ascii="Times New Roman" w:eastAsia="Times New Roman" w:hAnsi="Times New Roman" w:cs="Times New Roman"/>
          <w:sz w:val="24"/>
          <w:szCs w:val="24"/>
        </w:rPr>
      </w:pPr>
      <w:proofErr w:type="spellStart"/>
      <w:r w:rsidRPr="00196B2C">
        <w:rPr>
          <w:rFonts w:ascii="Times New Roman" w:eastAsia="Times New Roman" w:hAnsi="Times New Roman" w:cs="Times New Roman"/>
          <w:sz w:val="24"/>
          <w:szCs w:val="24"/>
        </w:rPr>
        <w:t>doi</w:t>
      </w:r>
      <w:proofErr w:type="spellEnd"/>
      <w:r w:rsidRPr="00196B2C">
        <w:rPr>
          <w:rFonts w:ascii="Times New Roman" w:eastAsia="Times New Roman" w:hAnsi="Times New Roman" w:cs="Times New Roman"/>
          <w:sz w:val="24"/>
          <w:szCs w:val="24"/>
        </w:rPr>
        <w:t>: 10.1097/ACM.0b013e3182308e39</w:t>
      </w:r>
    </w:p>
    <w:p w14:paraId="78D6192C" w14:textId="77777777" w:rsidR="00196B2C" w:rsidRPr="00196B2C" w:rsidRDefault="00196B2C" w:rsidP="00196B2C">
      <w:pPr>
        <w:spacing w:after="0" w:line="240" w:lineRule="auto"/>
        <w:rPr>
          <w:rFonts w:ascii="Times New Roman" w:eastAsia="Times New Roman" w:hAnsi="Times New Roman" w:cs="Times New Roman"/>
          <w:sz w:val="24"/>
          <w:szCs w:val="24"/>
        </w:rPr>
      </w:pPr>
      <w:r w:rsidRPr="00196B2C">
        <w:rPr>
          <w:rFonts w:ascii="Times New Roman" w:eastAsia="Times New Roman" w:hAnsi="Times New Roman" w:cs="Times New Roman"/>
          <w:sz w:val="24"/>
          <w:szCs w:val="24"/>
        </w:rPr>
        <w:t>Response to the 2011 Question of the Year</w:t>
      </w:r>
    </w:p>
    <w:p w14:paraId="4890A193" w14:textId="77777777" w:rsidR="00196B2C" w:rsidRPr="00196B2C" w:rsidRDefault="00196B2C" w:rsidP="00196B2C">
      <w:pPr>
        <w:spacing w:after="0" w:line="240" w:lineRule="auto"/>
        <w:rPr>
          <w:rFonts w:ascii="Times New Roman" w:eastAsia="Times New Roman" w:hAnsi="Times New Roman" w:cs="Times New Roman"/>
          <w:sz w:val="24"/>
          <w:szCs w:val="24"/>
        </w:rPr>
      </w:pPr>
      <w:r w:rsidRPr="00196B2C">
        <w:rPr>
          <w:rFonts w:ascii="Times New Roman" w:eastAsia="Times New Roman" w:hAnsi="Times New Roman" w:cs="Times New Roman"/>
          <w:b/>
          <w:bCs/>
          <w:caps/>
          <w:color w:val="FFFFFF"/>
          <w:sz w:val="24"/>
          <w:szCs w:val="24"/>
          <w:shd w:val="clear" w:color="auto" w:fill="2F6691"/>
        </w:rPr>
        <w:t>FREE</w:t>
      </w:r>
    </w:p>
    <w:p w14:paraId="6F935027" w14:textId="77777777" w:rsidR="00196B2C" w:rsidRPr="00196B2C" w:rsidRDefault="00196B2C" w:rsidP="00196B2C">
      <w:pPr>
        <w:numPr>
          <w:ilvl w:val="0"/>
          <w:numId w:val="6"/>
        </w:numPr>
        <w:spacing w:before="100" w:beforeAutospacing="1" w:after="0" w:line="240" w:lineRule="auto"/>
        <w:ind w:left="0"/>
        <w:rPr>
          <w:rFonts w:ascii="Times New Roman" w:eastAsia="Times New Roman" w:hAnsi="Times New Roman" w:cs="Times New Roman"/>
          <w:sz w:val="24"/>
          <w:szCs w:val="24"/>
        </w:rPr>
      </w:pPr>
      <w:hyperlink r:id="rId29" w:anchor="article-abstract-content3" w:history="1">
        <w:r w:rsidRPr="00196B2C">
          <w:rPr>
            <w:rFonts w:ascii="Times New Roman" w:eastAsia="Times New Roman" w:hAnsi="Times New Roman" w:cs="Times New Roman"/>
            <w:b/>
            <w:bCs/>
            <w:color w:val="867C9C"/>
            <w:sz w:val="24"/>
            <w:szCs w:val="24"/>
            <w:bdr w:val="single" w:sz="6" w:space="8" w:color="CACACA" w:frame="1"/>
          </w:rPr>
          <w:t>Author Information</w:t>
        </w:r>
      </w:hyperlink>
    </w:p>
    <w:p w14:paraId="0176DA83" w14:textId="77777777" w:rsidR="00196B2C" w:rsidRPr="00196B2C" w:rsidRDefault="00196B2C" w:rsidP="00196B2C">
      <w:pPr>
        <w:numPr>
          <w:ilvl w:val="0"/>
          <w:numId w:val="6"/>
        </w:numPr>
        <w:spacing w:before="100" w:beforeAutospacing="1" w:after="0" w:line="240" w:lineRule="auto"/>
        <w:ind w:left="0"/>
        <w:rPr>
          <w:rFonts w:ascii="Times New Roman" w:eastAsia="Times New Roman" w:hAnsi="Times New Roman" w:cs="Times New Roman"/>
          <w:sz w:val="24"/>
          <w:szCs w:val="24"/>
        </w:rPr>
      </w:pPr>
      <w:hyperlink r:id="rId30" w:anchor="article-abstract-content4" w:history="1">
        <w:r w:rsidRPr="00196B2C">
          <w:rPr>
            <w:rFonts w:ascii="Times New Roman" w:eastAsia="Times New Roman" w:hAnsi="Times New Roman" w:cs="Times New Roman"/>
            <w:b/>
            <w:bCs/>
            <w:color w:val="867C9C"/>
            <w:sz w:val="24"/>
            <w:szCs w:val="24"/>
            <w:bdr w:val="single" w:sz="6" w:space="8" w:color="CACACA" w:frame="1"/>
          </w:rPr>
          <w:t>Article Outline</w:t>
        </w:r>
      </w:hyperlink>
    </w:p>
    <w:p w14:paraId="47A98E42" w14:textId="77777777" w:rsidR="00196B2C" w:rsidRPr="00196B2C" w:rsidRDefault="00196B2C" w:rsidP="00196B2C">
      <w:pPr>
        <w:numPr>
          <w:ilvl w:val="0"/>
          <w:numId w:val="6"/>
        </w:numPr>
        <w:spacing w:before="100" w:beforeAutospacing="1" w:after="0" w:line="240" w:lineRule="auto"/>
        <w:ind w:left="0"/>
        <w:rPr>
          <w:rFonts w:ascii="Times New Roman" w:eastAsia="Times New Roman" w:hAnsi="Times New Roman" w:cs="Times New Roman"/>
          <w:sz w:val="24"/>
          <w:szCs w:val="24"/>
        </w:rPr>
      </w:pPr>
      <w:hyperlink r:id="rId31" w:anchor="article-metrics" w:history="1">
        <w:r w:rsidRPr="00196B2C">
          <w:rPr>
            <w:rFonts w:ascii="Times New Roman" w:eastAsia="Times New Roman" w:hAnsi="Times New Roman" w:cs="Times New Roman"/>
            <w:b/>
            <w:bCs/>
            <w:color w:val="867C9C"/>
            <w:sz w:val="24"/>
            <w:szCs w:val="24"/>
            <w:bdr w:val="single" w:sz="6" w:space="8" w:color="CACACA" w:frame="1"/>
          </w:rPr>
          <w:t>Article Metrics</w:t>
        </w:r>
      </w:hyperlink>
    </w:p>
    <w:p w14:paraId="4EC35C6F" w14:textId="77777777" w:rsidR="00196B2C" w:rsidRPr="00196B2C" w:rsidRDefault="00196B2C" w:rsidP="00196B2C">
      <w:pPr>
        <w:spacing w:after="150" w:line="240" w:lineRule="auto"/>
        <w:rPr>
          <w:rFonts w:ascii="Times New Roman" w:eastAsia="Times New Roman" w:hAnsi="Times New Roman" w:cs="Times New Roman"/>
          <w:color w:val="333333"/>
          <w:sz w:val="24"/>
          <w:szCs w:val="24"/>
        </w:rPr>
      </w:pPr>
      <w:r w:rsidRPr="00196B2C">
        <w:rPr>
          <w:rFonts w:ascii="Times New Roman" w:eastAsia="Times New Roman" w:hAnsi="Times New Roman" w:cs="Times New Roman"/>
          <w:color w:val="333333"/>
          <w:sz w:val="24"/>
          <w:szCs w:val="24"/>
        </w:rPr>
        <w:t>Concerns about the quality and safety of health care delivery continue to mount, and the deficiencies cannot be addressed by any health profession alone.</w:t>
      </w:r>
      <w:hyperlink r:id="rId32" w:anchor="R1-25" w:history="1">
        <w:r w:rsidRPr="00196B2C">
          <w:rPr>
            <w:rFonts w:ascii="Times New Roman" w:eastAsia="Times New Roman" w:hAnsi="Times New Roman" w:cs="Times New Roman"/>
            <w:color w:val="867C9C"/>
            <w:sz w:val="16"/>
            <w:szCs w:val="16"/>
            <w:u w:val="single"/>
            <w:vertAlign w:val="superscript"/>
          </w:rPr>
          <w:t>1</w:t>
        </w:r>
      </w:hyperlink>
      <w:r w:rsidRPr="00196B2C">
        <w:rPr>
          <w:rFonts w:ascii="Times New Roman" w:eastAsia="Times New Roman" w:hAnsi="Times New Roman" w:cs="Times New Roman"/>
          <w:color w:val="333333"/>
          <w:sz w:val="24"/>
          <w:szCs w:val="24"/>
        </w:rPr>
        <w:t> Despite numerous reports citing the need for team-based education in health professions schools,</w:t>
      </w:r>
      <w:hyperlink r:id="rId33" w:anchor="R2-25" w:history="1">
        <w:r w:rsidRPr="00196B2C">
          <w:rPr>
            <w:rFonts w:ascii="Times New Roman" w:eastAsia="Times New Roman" w:hAnsi="Times New Roman" w:cs="Times New Roman"/>
            <w:color w:val="867C9C"/>
            <w:sz w:val="16"/>
            <w:szCs w:val="16"/>
            <w:u w:val="single"/>
            <w:vertAlign w:val="superscript"/>
          </w:rPr>
          <w:t>2</w:t>
        </w:r>
      </w:hyperlink>
      <w:r w:rsidRPr="00196B2C">
        <w:rPr>
          <w:rFonts w:ascii="Times New Roman" w:eastAsia="Times New Roman" w:hAnsi="Times New Roman" w:cs="Times New Roman"/>
          <w:color w:val="333333"/>
          <w:sz w:val="24"/>
          <w:szCs w:val="24"/>
        </w:rPr>
        <w:t> meaningful preparation for collaborative practice has lagged behind changes in health care delivery. The gap between the training of health professionals and actual practice needs grows wider.</w:t>
      </w:r>
    </w:p>
    <w:p w14:paraId="37BDE731" w14:textId="77777777" w:rsidR="00196B2C" w:rsidRPr="00196B2C" w:rsidRDefault="00196B2C" w:rsidP="00196B2C">
      <w:pPr>
        <w:spacing w:after="150" w:line="240" w:lineRule="auto"/>
        <w:rPr>
          <w:rFonts w:ascii="Times New Roman" w:eastAsia="Times New Roman" w:hAnsi="Times New Roman" w:cs="Times New Roman"/>
          <w:color w:val="333333"/>
          <w:sz w:val="24"/>
          <w:szCs w:val="24"/>
        </w:rPr>
      </w:pPr>
      <w:r w:rsidRPr="00196B2C">
        <w:rPr>
          <w:rFonts w:ascii="Times New Roman" w:eastAsia="Times New Roman" w:hAnsi="Times New Roman" w:cs="Times New Roman"/>
          <w:color w:val="333333"/>
          <w:sz w:val="24"/>
          <w:szCs w:val="24"/>
        </w:rPr>
        <w:t>In 2009, six national associations of schools of the health professions, including the Association of American Medical Colleges, formed a collaborative to encourage and promote meaningful interprofessional education. In 2010, they jointly convened an expert panel of educators from medicine, dentistry, nursing, osteopathic medicine, pharmacy, and public health to develop core competencies for interprofessional collaborative practice. The panel's recommendations were released May 10, 2011, and are available on the Web sites of the six associations. The goal of these competencies is to prepare all health professionals to intentionally and effectively work together to build a safer and better, person-centered and community/population-oriented health care system. The core competencies build on each profession's discipline-specific competencies and can be used to guide training of both current students and experienced professionals. These “collaborative” competencies, which link to the five core competencies identified by the Institute of Medicine,</w:t>
      </w:r>
      <w:hyperlink r:id="rId34" w:anchor="R3-25" w:history="1">
        <w:r w:rsidRPr="00196B2C">
          <w:rPr>
            <w:rFonts w:ascii="Times New Roman" w:eastAsia="Times New Roman" w:hAnsi="Times New Roman" w:cs="Times New Roman"/>
            <w:color w:val="867C9C"/>
            <w:sz w:val="16"/>
            <w:szCs w:val="16"/>
            <w:u w:val="single"/>
            <w:vertAlign w:val="superscript"/>
          </w:rPr>
          <w:t>3</w:t>
        </w:r>
      </w:hyperlink>
      <w:r w:rsidRPr="00196B2C">
        <w:rPr>
          <w:rFonts w:ascii="Times New Roman" w:eastAsia="Times New Roman" w:hAnsi="Times New Roman" w:cs="Times New Roman"/>
          <w:color w:val="333333"/>
          <w:sz w:val="24"/>
          <w:szCs w:val="24"/>
        </w:rPr>
        <w:t> are foundational for all health professions to work effectively within and between professions, with patients, families, and communities, and in the arena of public policy.</w:t>
      </w:r>
    </w:p>
    <w:p w14:paraId="0B5B069D" w14:textId="77777777" w:rsidR="00196B2C" w:rsidRPr="00196B2C" w:rsidRDefault="00196B2C" w:rsidP="00196B2C">
      <w:pPr>
        <w:spacing w:after="150" w:line="240" w:lineRule="auto"/>
        <w:rPr>
          <w:rFonts w:ascii="Times New Roman" w:eastAsia="Times New Roman" w:hAnsi="Times New Roman" w:cs="Times New Roman"/>
          <w:color w:val="333333"/>
          <w:sz w:val="24"/>
          <w:szCs w:val="24"/>
        </w:rPr>
      </w:pPr>
      <w:r w:rsidRPr="00196B2C">
        <w:rPr>
          <w:rFonts w:ascii="Times New Roman" w:eastAsia="Times New Roman" w:hAnsi="Times New Roman" w:cs="Times New Roman"/>
          <w:color w:val="333333"/>
          <w:sz w:val="24"/>
          <w:szCs w:val="24"/>
        </w:rPr>
        <w:t xml:space="preserve">The panel identified four interprofessional competency domains, each with a general defining statement and a set of specific behavioral </w:t>
      </w:r>
      <w:proofErr w:type="spellStart"/>
      <w:r w:rsidRPr="00196B2C">
        <w:rPr>
          <w:rFonts w:ascii="Times New Roman" w:eastAsia="Times New Roman" w:hAnsi="Times New Roman" w:cs="Times New Roman"/>
          <w:color w:val="333333"/>
          <w:sz w:val="24"/>
          <w:szCs w:val="24"/>
        </w:rPr>
        <w:t>subcompetencies</w:t>
      </w:r>
      <w:proofErr w:type="spellEnd"/>
      <w:r w:rsidRPr="00196B2C">
        <w:rPr>
          <w:rFonts w:ascii="Times New Roman" w:eastAsia="Times New Roman" w:hAnsi="Times New Roman" w:cs="Times New Roman"/>
          <w:color w:val="333333"/>
          <w:sz w:val="24"/>
          <w:szCs w:val="24"/>
        </w:rPr>
        <w:t xml:space="preserve"> that each learner should demonstrate by the end of prelicensure or precertification education. These behavior-based objectives can be linked to learning activities and assessments of the extent to which these specific competencies have been achieved.</w:t>
      </w:r>
    </w:p>
    <w:p w14:paraId="3E197746" w14:textId="77777777" w:rsidR="00196B2C" w:rsidRPr="00196B2C" w:rsidRDefault="00196B2C" w:rsidP="00196B2C">
      <w:pPr>
        <w:spacing w:after="150" w:line="240" w:lineRule="auto"/>
        <w:rPr>
          <w:rFonts w:ascii="Times New Roman" w:eastAsia="Times New Roman" w:hAnsi="Times New Roman" w:cs="Times New Roman"/>
          <w:color w:val="333333"/>
          <w:sz w:val="24"/>
          <w:szCs w:val="24"/>
        </w:rPr>
      </w:pPr>
      <w:r w:rsidRPr="00196B2C">
        <w:rPr>
          <w:rFonts w:ascii="Times New Roman" w:eastAsia="Times New Roman" w:hAnsi="Times New Roman" w:cs="Times New Roman"/>
          <w:color w:val="333333"/>
          <w:sz w:val="24"/>
          <w:szCs w:val="24"/>
        </w:rPr>
        <w:lastRenderedPageBreak/>
        <w:t>The four interprofessional core competencies and corresponding general competency statements are</w:t>
      </w:r>
    </w:p>
    <w:p w14:paraId="720181C8" w14:textId="77777777" w:rsidR="00196B2C" w:rsidRPr="00196B2C" w:rsidRDefault="00196B2C" w:rsidP="00196B2C">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rPr>
      </w:pPr>
      <w:r w:rsidRPr="00196B2C">
        <w:rPr>
          <w:rFonts w:ascii="Times New Roman" w:eastAsia="Times New Roman" w:hAnsi="Times New Roman" w:cs="Times New Roman"/>
          <w:color w:val="333333"/>
          <w:sz w:val="24"/>
          <w:szCs w:val="24"/>
        </w:rPr>
        <w:t>Values/ethics for interprofessional practice: Work with individuals of other professions to maintain a climate of mutual respect and shared values.</w:t>
      </w:r>
    </w:p>
    <w:p w14:paraId="3EDCCF31" w14:textId="77777777" w:rsidR="00196B2C" w:rsidRPr="00196B2C" w:rsidRDefault="00196B2C" w:rsidP="00196B2C">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rPr>
      </w:pPr>
      <w:r w:rsidRPr="00196B2C">
        <w:rPr>
          <w:rFonts w:ascii="Times New Roman" w:eastAsia="Times New Roman" w:hAnsi="Times New Roman" w:cs="Times New Roman"/>
          <w:color w:val="333333"/>
          <w:sz w:val="24"/>
          <w:szCs w:val="24"/>
        </w:rPr>
        <w:t>Roles/responsibilities: Use the knowledge of one's own role and of other professions' roles to appropriately assess and address the health care needs of the patients and populations served.</w:t>
      </w:r>
    </w:p>
    <w:p w14:paraId="38055641" w14:textId="77777777" w:rsidR="00196B2C" w:rsidRPr="00196B2C" w:rsidRDefault="00196B2C" w:rsidP="00196B2C">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rPr>
      </w:pPr>
      <w:r w:rsidRPr="00196B2C">
        <w:rPr>
          <w:rFonts w:ascii="Times New Roman" w:eastAsia="Times New Roman" w:hAnsi="Times New Roman" w:cs="Times New Roman"/>
          <w:color w:val="333333"/>
          <w:sz w:val="24"/>
          <w:szCs w:val="24"/>
        </w:rPr>
        <w:t>Interprofessional communication: Communicate with patients, families, communities, and other health professionals in a responsive and responsible manner that supports a team approach to the maintenance of health and the treatment of disease.</w:t>
      </w:r>
    </w:p>
    <w:p w14:paraId="3FCAD215" w14:textId="77777777" w:rsidR="00196B2C" w:rsidRPr="00196B2C" w:rsidRDefault="00196B2C" w:rsidP="00196B2C">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rPr>
      </w:pPr>
      <w:r w:rsidRPr="00196B2C">
        <w:rPr>
          <w:rFonts w:ascii="Times New Roman" w:eastAsia="Times New Roman" w:hAnsi="Times New Roman" w:cs="Times New Roman"/>
          <w:color w:val="333333"/>
          <w:sz w:val="24"/>
          <w:szCs w:val="24"/>
        </w:rPr>
        <w:t>Teams and teamwork: Apply relationship-building values and the principles of team dynamics to perform effectively in different team roles to plan and deliver patient/population-centered care that is safe, timely, efficient, effective, and equitable.</w:t>
      </w:r>
    </w:p>
    <w:p w14:paraId="62EA3AA1" w14:textId="77777777" w:rsidR="00196B2C" w:rsidRPr="00196B2C" w:rsidRDefault="00196B2C" w:rsidP="00196B2C">
      <w:pPr>
        <w:spacing w:after="150" w:line="240" w:lineRule="auto"/>
        <w:rPr>
          <w:rFonts w:ascii="Times New Roman" w:eastAsia="Times New Roman" w:hAnsi="Times New Roman" w:cs="Times New Roman"/>
          <w:color w:val="333333"/>
          <w:sz w:val="24"/>
          <w:szCs w:val="24"/>
        </w:rPr>
      </w:pPr>
      <w:r w:rsidRPr="00196B2C">
        <w:rPr>
          <w:rFonts w:ascii="Times New Roman" w:eastAsia="Times New Roman" w:hAnsi="Times New Roman" w:cs="Times New Roman"/>
          <w:color w:val="333333"/>
          <w:sz w:val="24"/>
          <w:szCs w:val="24"/>
        </w:rPr>
        <w:t>Though the panel's work was initiated by the six sponsoring professions, the intention is that these competencies will serve as a platform to (1) create a coordinated effort to use the competencies as a framework for curricula in all the health professions, (2) guide professional and institutional curricular development of learning approaches and assessment strategies to achieve productive outcomes, (3) provide the foundation for a lifelong learning continuum in interprofessional competency development across the professions, (4) prompt dialogue to evaluate the “fit” between these core competencies for interprofessional collaborative practice and practice needs/demands, (5) identify opportunities to integrate essential interprofessional learning experiences consistent with current accreditation expectations for each health professions education program, (6) acknowledge that evaluation and research are needed to strengthen scholarship in interprofessional education, (7) offer information to accreditors of educational programs across the health professions that they can use to set common accreditation standards for interprofessional education, and to know where to look in institutional settings for examples of implementation of those standards, and (8) inform professional licensing and credentialing bodies in defining potential testing content for interprofessional collaborative practice.</w:t>
      </w:r>
    </w:p>
    <w:p w14:paraId="4ED82BDF" w14:textId="77777777" w:rsidR="00196B2C" w:rsidRPr="00196B2C" w:rsidRDefault="00196B2C" w:rsidP="00196B2C">
      <w:pPr>
        <w:spacing w:after="150" w:line="240" w:lineRule="auto"/>
        <w:rPr>
          <w:rFonts w:ascii="Times New Roman" w:eastAsia="Times New Roman" w:hAnsi="Times New Roman" w:cs="Times New Roman"/>
          <w:color w:val="333333"/>
          <w:sz w:val="24"/>
          <w:szCs w:val="24"/>
        </w:rPr>
      </w:pPr>
      <w:r w:rsidRPr="00196B2C">
        <w:rPr>
          <w:rFonts w:ascii="Times New Roman" w:eastAsia="Times New Roman" w:hAnsi="Times New Roman" w:cs="Times New Roman"/>
          <w:color w:val="333333"/>
          <w:sz w:val="24"/>
          <w:szCs w:val="24"/>
        </w:rPr>
        <w:t>Through purposeful learning guided by the interprofessional collaborative practice competencies, health professionals will acquire needed knowledge and skills to work together in environments built on mutual respect and shared values, knowledge of each other's roles and responsibilities, and effective communication and teamwork processes. The establishment of these competencies for health professionals provides a transformative direction for improving the health care system.</w:t>
      </w:r>
    </w:p>
    <w:p w14:paraId="17659DB6" w14:textId="5617EDBE" w:rsidR="00196B2C" w:rsidRDefault="00196B2C"/>
    <w:p w14:paraId="6F0862CB" w14:textId="2FC2FE9B" w:rsidR="00196B2C" w:rsidRDefault="00196B2C"/>
    <w:p w14:paraId="69D581AA" w14:textId="77777777" w:rsidR="00196B2C" w:rsidRPr="00196B2C" w:rsidRDefault="00196B2C" w:rsidP="00196B2C">
      <w:pPr>
        <w:spacing w:before="180" w:after="180" w:line="288" w:lineRule="atLeast"/>
        <w:outlineLvl w:val="0"/>
        <w:rPr>
          <w:rFonts w:ascii="proxima-nova" w:eastAsia="Times New Roman" w:hAnsi="proxima-nova" w:cs="Times New Roman"/>
          <w:b/>
          <w:bCs/>
          <w:color w:val="41C7E6"/>
          <w:kern w:val="36"/>
          <w:sz w:val="63"/>
          <w:szCs w:val="63"/>
        </w:rPr>
      </w:pPr>
      <w:hyperlink r:id="rId35" w:history="1">
        <w:r w:rsidRPr="00196B2C">
          <w:rPr>
            <w:rFonts w:ascii="proxima-nova" w:eastAsia="Times New Roman" w:hAnsi="proxima-nova" w:cs="Times New Roman"/>
            <w:b/>
            <w:bCs/>
            <w:color w:val="41C7E6"/>
            <w:kern w:val="36"/>
            <w:sz w:val="63"/>
            <w:szCs w:val="63"/>
            <w:u w:val="single"/>
          </w:rPr>
          <w:t>NAZARETH COLLEGE INTERPROFESSIONAL CONFERENCE</w:t>
        </w:r>
      </w:hyperlink>
    </w:p>
    <w:p w14:paraId="3EDC3EAF" w14:textId="77777777" w:rsidR="00196B2C" w:rsidRPr="00196B2C" w:rsidRDefault="00196B2C" w:rsidP="00196B2C">
      <w:pPr>
        <w:spacing w:after="0" w:line="240" w:lineRule="auto"/>
        <w:rPr>
          <w:rFonts w:ascii="Times New Roman" w:eastAsia="Times New Roman" w:hAnsi="Times New Roman" w:cs="Times New Roman"/>
          <w:color w:val="A0CA07"/>
          <w:sz w:val="24"/>
          <w:szCs w:val="24"/>
        </w:rPr>
      </w:pPr>
      <w:hyperlink r:id="rId36" w:history="1">
        <w:r w:rsidRPr="00196B2C">
          <w:rPr>
            <w:rFonts w:ascii="Times New Roman" w:eastAsia="Times New Roman" w:hAnsi="Times New Roman" w:cs="Times New Roman"/>
            <w:color w:val="A0CA07"/>
            <w:sz w:val="24"/>
            <w:szCs w:val="24"/>
            <w:u w:val="single"/>
          </w:rPr>
          <w:t>April 18, 2016</w:t>
        </w:r>
      </w:hyperlink>
    </w:p>
    <w:p w14:paraId="225D96F1" w14:textId="77777777" w:rsidR="00196B2C" w:rsidRPr="00196B2C" w:rsidRDefault="00196B2C" w:rsidP="00196B2C">
      <w:pPr>
        <w:shd w:val="clear" w:color="auto" w:fill="FFFFFF"/>
        <w:spacing w:after="100" w:afterAutospacing="1" w:line="240" w:lineRule="auto"/>
        <w:rPr>
          <w:rFonts w:ascii="europa" w:eastAsia="Times New Roman" w:hAnsi="europa" w:cs="Times New Roman"/>
          <w:color w:val="1B365F"/>
          <w:spacing w:val="8"/>
          <w:sz w:val="24"/>
          <w:szCs w:val="24"/>
        </w:rPr>
      </w:pPr>
      <w:r w:rsidRPr="00196B2C">
        <w:rPr>
          <w:rFonts w:ascii="europa" w:eastAsia="Times New Roman" w:hAnsi="europa" w:cs="Times New Roman"/>
          <w:color w:val="1B365F"/>
          <w:spacing w:val="8"/>
          <w:sz w:val="24"/>
          <w:szCs w:val="24"/>
        </w:rPr>
        <w:t>The York Wellness and Rehabilitation Institute at Nazareth College will hold an interprofessional conference, </w:t>
      </w:r>
      <w:r w:rsidRPr="00196B2C">
        <w:rPr>
          <w:rFonts w:ascii="europa" w:eastAsia="Times New Roman" w:hAnsi="europa" w:cs="Times New Roman"/>
          <w:i/>
          <w:iCs/>
          <w:color w:val="1B365F"/>
          <w:spacing w:val="8"/>
          <w:sz w:val="24"/>
          <w:szCs w:val="24"/>
        </w:rPr>
        <w:t>Innovations in Interprofessional Collaboration: Individual, Community, and Global Engagement</w:t>
      </w:r>
      <w:r w:rsidRPr="00196B2C">
        <w:rPr>
          <w:rFonts w:ascii="europa" w:eastAsia="Times New Roman" w:hAnsi="europa" w:cs="Times New Roman"/>
          <w:color w:val="1B365F"/>
          <w:spacing w:val="8"/>
          <w:sz w:val="24"/>
          <w:szCs w:val="24"/>
        </w:rPr>
        <w:t> from June 15-17, 2016. The purpose of the conference is to accentuate how a holistic environment promotes true partnerships and advances interprofessional education, practice, research and theory inclusive of diverse settings and populations across the lifespan. </w:t>
      </w:r>
    </w:p>
    <w:p w14:paraId="7B746D72" w14:textId="77777777" w:rsidR="00196B2C" w:rsidRPr="00196B2C" w:rsidRDefault="00196B2C" w:rsidP="00196B2C">
      <w:pPr>
        <w:shd w:val="clear" w:color="auto" w:fill="FFFFFF"/>
        <w:spacing w:before="100" w:beforeAutospacing="1" w:after="0" w:line="240" w:lineRule="auto"/>
        <w:rPr>
          <w:rFonts w:ascii="europa" w:eastAsia="Times New Roman" w:hAnsi="europa" w:cs="Times New Roman"/>
          <w:color w:val="1B365F"/>
          <w:spacing w:val="8"/>
          <w:sz w:val="24"/>
          <w:szCs w:val="24"/>
        </w:rPr>
      </w:pPr>
      <w:r w:rsidRPr="00196B2C">
        <w:rPr>
          <w:rFonts w:ascii="europa" w:eastAsia="Times New Roman" w:hAnsi="europa" w:cs="Times New Roman"/>
          <w:color w:val="1B365F"/>
          <w:spacing w:val="8"/>
          <w:sz w:val="24"/>
          <w:szCs w:val="24"/>
        </w:rPr>
        <w:t>More information can be accessed </w:t>
      </w:r>
      <w:hyperlink r:id="rId37" w:tgtFrame="_blank" w:history="1">
        <w:r w:rsidRPr="00196B2C">
          <w:rPr>
            <w:rFonts w:ascii="europa" w:eastAsia="Times New Roman" w:hAnsi="europa" w:cs="Times New Roman"/>
            <w:color w:val="0068FF"/>
            <w:spacing w:val="8"/>
            <w:sz w:val="24"/>
            <w:szCs w:val="24"/>
            <w:u w:val="single"/>
          </w:rPr>
          <w:t>here</w:t>
        </w:r>
      </w:hyperlink>
      <w:r w:rsidRPr="00196B2C">
        <w:rPr>
          <w:rFonts w:ascii="europa" w:eastAsia="Times New Roman" w:hAnsi="europa" w:cs="Times New Roman"/>
          <w:color w:val="1B365F"/>
          <w:spacing w:val="8"/>
          <w:sz w:val="24"/>
          <w:szCs w:val="24"/>
        </w:rPr>
        <w:t>. </w:t>
      </w:r>
    </w:p>
    <w:p w14:paraId="66AE59B2" w14:textId="3C979CB6" w:rsidR="00196B2C" w:rsidRDefault="00196B2C"/>
    <w:p w14:paraId="0DB546FB" w14:textId="77777777" w:rsidR="00793373" w:rsidRPr="00793373" w:rsidRDefault="00793373" w:rsidP="00793373">
      <w:pPr>
        <w:shd w:val="clear" w:color="auto" w:fill="FFFFFF"/>
        <w:spacing w:after="0" w:line="855" w:lineRule="atLeast"/>
        <w:jc w:val="center"/>
        <w:textAlignment w:val="baseline"/>
        <w:outlineLvl w:val="0"/>
        <w:rPr>
          <w:rFonts w:ascii="Times New Roman" w:eastAsia="Times New Roman" w:hAnsi="Times New Roman" w:cs="Times New Roman"/>
          <w:b/>
          <w:bCs/>
          <w:color w:val="115C85"/>
          <w:kern w:val="36"/>
          <w:sz w:val="72"/>
          <w:szCs w:val="72"/>
        </w:rPr>
      </w:pPr>
      <w:r w:rsidRPr="00793373">
        <w:rPr>
          <w:rFonts w:ascii="Times New Roman" w:eastAsia="Times New Roman" w:hAnsi="Times New Roman" w:cs="Times New Roman"/>
          <w:b/>
          <w:bCs/>
          <w:color w:val="115C85"/>
          <w:kern w:val="36"/>
          <w:sz w:val="72"/>
          <w:szCs w:val="72"/>
        </w:rPr>
        <w:t>Practice Transformation</w:t>
      </w:r>
    </w:p>
    <w:p w14:paraId="7E70BC1C" w14:textId="77777777" w:rsidR="00793373" w:rsidRPr="00793373" w:rsidRDefault="00793373" w:rsidP="00793373">
      <w:pPr>
        <w:shd w:val="clear" w:color="auto" w:fill="FFFFFF"/>
        <w:spacing w:before="150" w:after="150" w:line="510" w:lineRule="atLeast"/>
        <w:jc w:val="center"/>
        <w:textAlignment w:val="baseline"/>
        <w:outlineLvl w:val="1"/>
        <w:rPr>
          <w:rFonts w:ascii="Arial" w:eastAsia="Times New Roman" w:hAnsi="Arial" w:cs="Arial"/>
          <w:color w:val="333333"/>
          <w:sz w:val="36"/>
          <w:szCs w:val="36"/>
        </w:rPr>
      </w:pPr>
      <w:r w:rsidRPr="00793373">
        <w:rPr>
          <w:rFonts w:ascii="Arial" w:eastAsia="Times New Roman" w:hAnsi="Arial" w:cs="Arial"/>
          <w:color w:val="333333"/>
          <w:sz w:val="36"/>
          <w:szCs w:val="36"/>
        </w:rPr>
        <w:t>Since 2012, Common Ground Health has worked with more than 1,000 clinicians to introduce medical practices in the Finger Lakes to Practice Transformation, a health care innovation model that employs teamwork, care management, data tracking and other evidence based approaches to improve care and reduce costs.</w:t>
      </w:r>
    </w:p>
    <w:p w14:paraId="1F63B3FB" w14:textId="45ED6F77" w:rsidR="00196B2C" w:rsidRDefault="00196B2C"/>
    <w:p w14:paraId="37170D87" w14:textId="288EDF4E" w:rsidR="007E2EE8" w:rsidRPr="007E2EE8" w:rsidRDefault="007E2EE8" w:rsidP="007E2EE8">
      <w:pPr>
        <w:shd w:val="clear" w:color="auto" w:fill="FFFFFF"/>
        <w:spacing w:after="96" w:line="240" w:lineRule="atLeast"/>
        <w:textAlignment w:val="baseline"/>
        <w:outlineLvl w:val="0"/>
        <w:rPr>
          <w:rFonts w:ascii="Roboto" w:eastAsia="Times New Roman" w:hAnsi="Roboto" w:cs="Times New Roman"/>
          <w:b/>
          <w:bCs/>
          <w:color w:val="000000"/>
          <w:kern w:val="36"/>
          <w:sz w:val="48"/>
          <w:szCs w:val="48"/>
        </w:rPr>
      </w:pPr>
      <w:r>
        <w:rPr>
          <w:rFonts w:ascii="Roboto" w:eastAsia="Times New Roman" w:hAnsi="Roboto" w:cs="Times New Roman"/>
          <w:b/>
          <w:bCs/>
          <w:color w:val="000000"/>
          <w:kern w:val="36"/>
          <w:sz w:val="48"/>
          <w:szCs w:val="48"/>
        </w:rPr>
        <w:t xml:space="preserve">RRH: </w:t>
      </w:r>
      <w:bookmarkStart w:id="0" w:name="_GoBack"/>
      <w:bookmarkEnd w:id="0"/>
      <w:r w:rsidRPr="007E2EE8">
        <w:rPr>
          <w:rFonts w:ascii="Roboto" w:eastAsia="Times New Roman" w:hAnsi="Roboto" w:cs="Times New Roman"/>
          <w:b/>
          <w:bCs/>
          <w:color w:val="000000"/>
          <w:kern w:val="36"/>
          <w:sz w:val="48"/>
          <w:szCs w:val="48"/>
        </w:rPr>
        <w:t>WERNER VOICE: Interprofessional Relations</w:t>
      </w:r>
    </w:p>
    <w:p w14:paraId="40D9F448" w14:textId="77777777" w:rsidR="00793373" w:rsidRDefault="00793373"/>
    <w:sectPr w:rsidR="00793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nova">
    <w:altName w:val="Cambria"/>
    <w:panose1 w:val="00000000000000000000"/>
    <w:charset w:val="00"/>
    <w:family w:val="roman"/>
    <w:notTrueType/>
    <w:pitch w:val="default"/>
  </w:font>
  <w:font w:name="europa">
    <w:altName w:val="Cambria"/>
    <w:panose1 w:val="00000000000000000000"/>
    <w:charset w:val="00"/>
    <w:family w:val="roman"/>
    <w:notTrueType/>
    <w:pitch w:val="default"/>
  </w:font>
  <w:font w:name="Roboto">
    <w:panose1 w:val="00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6BC1"/>
    <w:multiLevelType w:val="multilevel"/>
    <w:tmpl w:val="4056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F30A9"/>
    <w:multiLevelType w:val="multilevel"/>
    <w:tmpl w:val="0410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77E87"/>
    <w:multiLevelType w:val="multilevel"/>
    <w:tmpl w:val="B4F4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5C52F3"/>
    <w:multiLevelType w:val="multilevel"/>
    <w:tmpl w:val="D5F6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274F76"/>
    <w:multiLevelType w:val="multilevel"/>
    <w:tmpl w:val="3ECEE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1B48DC"/>
    <w:multiLevelType w:val="multilevel"/>
    <w:tmpl w:val="B130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7C6097"/>
    <w:multiLevelType w:val="multilevel"/>
    <w:tmpl w:val="B376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B2C"/>
    <w:rsid w:val="001230A8"/>
    <w:rsid w:val="00133A64"/>
    <w:rsid w:val="00196B2C"/>
    <w:rsid w:val="00793373"/>
    <w:rsid w:val="007E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2C02"/>
  <w15:chartTrackingRefBased/>
  <w15:docId w15:val="{F28E6B2F-2E27-47D5-814C-A65862DA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B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33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196B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96B2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96B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B2C"/>
    <w:pPr>
      <w:ind w:left="720"/>
      <w:contextualSpacing/>
    </w:pPr>
  </w:style>
  <w:style w:type="character" w:styleId="Hyperlink">
    <w:name w:val="Hyperlink"/>
    <w:basedOn w:val="DefaultParagraphFont"/>
    <w:uiPriority w:val="99"/>
    <w:semiHidden/>
    <w:unhideWhenUsed/>
    <w:rsid w:val="00196B2C"/>
    <w:rPr>
      <w:color w:val="0000FF"/>
      <w:u w:val="single"/>
    </w:rPr>
  </w:style>
  <w:style w:type="character" w:customStyle="1" w:styleId="Heading1Char">
    <w:name w:val="Heading 1 Char"/>
    <w:basedOn w:val="DefaultParagraphFont"/>
    <w:link w:val="Heading1"/>
    <w:uiPriority w:val="9"/>
    <w:rsid w:val="00196B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9337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73058">
      <w:bodyDiv w:val="1"/>
      <w:marLeft w:val="0"/>
      <w:marRight w:val="0"/>
      <w:marTop w:val="0"/>
      <w:marBottom w:val="0"/>
      <w:divBdr>
        <w:top w:val="none" w:sz="0" w:space="0" w:color="auto"/>
        <w:left w:val="none" w:sz="0" w:space="0" w:color="auto"/>
        <w:bottom w:val="none" w:sz="0" w:space="0" w:color="auto"/>
        <w:right w:val="none" w:sz="0" w:space="0" w:color="auto"/>
      </w:divBdr>
    </w:div>
    <w:div w:id="286856084">
      <w:bodyDiv w:val="1"/>
      <w:marLeft w:val="0"/>
      <w:marRight w:val="0"/>
      <w:marTop w:val="0"/>
      <w:marBottom w:val="0"/>
      <w:divBdr>
        <w:top w:val="none" w:sz="0" w:space="0" w:color="auto"/>
        <w:left w:val="none" w:sz="0" w:space="0" w:color="auto"/>
        <w:bottom w:val="none" w:sz="0" w:space="0" w:color="auto"/>
        <w:right w:val="none" w:sz="0" w:space="0" w:color="auto"/>
      </w:divBdr>
      <w:divsChild>
        <w:div w:id="812062555">
          <w:marLeft w:val="0"/>
          <w:marRight w:val="0"/>
          <w:marTop w:val="0"/>
          <w:marBottom w:val="0"/>
          <w:divBdr>
            <w:top w:val="none" w:sz="0" w:space="0" w:color="auto"/>
            <w:left w:val="none" w:sz="0" w:space="0" w:color="auto"/>
            <w:bottom w:val="none" w:sz="0" w:space="0" w:color="auto"/>
            <w:right w:val="none" w:sz="0" w:space="0" w:color="auto"/>
          </w:divBdr>
          <w:divsChild>
            <w:div w:id="260725484">
              <w:marLeft w:val="0"/>
              <w:marRight w:val="0"/>
              <w:marTop w:val="0"/>
              <w:marBottom w:val="0"/>
              <w:divBdr>
                <w:top w:val="none" w:sz="0" w:space="0" w:color="auto"/>
                <w:left w:val="none" w:sz="0" w:space="0" w:color="auto"/>
                <w:bottom w:val="none" w:sz="0" w:space="0" w:color="auto"/>
                <w:right w:val="none" w:sz="0" w:space="0" w:color="auto"/>
              </w:divBdr>
            </w:div>
          </w:divsChild>
        </w:div>
        <w:div w:id="1653409946">
          <w:marLeft w:val="0"/>
          <w:marRight w:val="0"/>
          <w:marTop w:val="0"/>
          <w:marBottom w:val="0"/>
          <w:divBdr>
            <w:top w:val="none" w:sz="0" w:space="0" w:color="auto"/>
            <w:left w:val="none" w:sz="0" w:space="0" w:color="auto"/>
            <w:bottom w:val="none" w:sz="0" w:space="0" w:color="auto"/>
            <w:right w:val="none" w:sz="0" w:space="0" w:color="auto"/>
          </w:divBdr>
          <w:divsChild>
            <w:div w:id="1680539831">
              <w:marLeft w:val="0"/>
              <w:marRight w:val="0"/>
              <w:marTop w:val="0"/>
              <w:marBottom w:val="0"/>
              <w:divBdr>
                <w:top w:val="none" w:sz="0" w:space="0" w:color="auto"/>
                <w:left w:val="none" w:sz="0" w:space="0" w:color="auto"/>
                <w:bottom w:val="none" w:sz="0" w:space="0" w:color="auto"/>
                <w:right w:val="none" w:sz="0" w:space="0" w:color="auto"/>
              </w:divBdr>
              <w:divsChild>
                <w:div w:id="264578877">
                  <w:marLeft w:val="-255"/>
                  <w:marRight w:val="-255"/>
                  <w:marTop w:val="0"/>
                  <w:marBottom w:val="0"/>
                  <w:divBdr>
                    <w:top w:val="none" w:sz="0" w:space="0" w:color="auto"/>
                    <w:left w:val="none" w:sz="0" w:space="0" w:color="auto"/>
                    <w:bottom w:val="none" w:sz="0" w:space="0" w:color="auto"/>
                    <w:right w:val="none" w:sz="0" w:space="0" w:color="auto"/>
                  </w:divBdr>
                  <w:divsChild>
                    <w:div w:id="1967077967">
                      <w:marLeft w:val="0"/>
                      <w:marRight w:val="0"/>
                      <w:marTop w:val="0"/>
                      <w:marBottom w:val="0"/>
                      <w:divBdr>
                        <w:top w:val="none" w:sz="0" w:space="0" w:color="auto"/>
                        <w:left w:val="none" w:sz="0" w:space="0" w:color="auto"/>
                        <w:bottom w:val="none" w:sz="0" w:space="0" w:color="auto"/>
                        <w:right w:val="none" w:sz="0" w:space="0" w:color="auto"/>
                      </w:divBdr>
                      <w:divsChild>
                        <w:div w:id="1908490007">
                          <w:marLeft w:val="0"/>
                          <w:marRight w:val="0"/>
                          <w:marTop w:val="0"/>
                          <w:marBottom w:val="0"/>
                          <w:divBdr>
                            <w:top w:val="none" w:sz="0" w:space="0" w:color="auto"/>
                            <w:left w:val="none" w:sz="0" w:space="0" w:color="auto"/>
                            <w:bottom w:val="none" w:sz="0" w:space="0" w:color="auto"/>
                            <w:right w:val="none" w:sz="0" w:space="0" w:color="auto"/>
                          </w:divBdr>
                          <w:divsChild>
                            <w:div w:id="205838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176899">
      <w:bodyDiv w:val="1"/>
      <w:marLeft w:val="0"/>
      <w:marRight w:val="0"/>
      <w:marTop w:val="0"/>
      <w:marBottom w:val="0"/>
      <w:divBdr>
        <w:top w:val="none" w:sz="0" w:space="0" w:color="auto"/>
        <w:left w:val="none" w:sz="0" w:space="0" w:color="auto"/>
        <w:bottom w:val="none" w:sz="0" w:space="0" w:color="auto"/>
        <w:right w:val="none" w:sz="0" w:space="0" w:color="auto"/>
      </w:divBdr>
    </w:div>
    <w:div w:id="494882915">
      <w:bodyDiv w:val="1"/>
      <w:marLeft w:val="0"/>
      <w:marRight w:val="0"/>
      <w:marTop w:val="0"/>
      <w:marBottom w:val="0"/>
      <w:divBdr>
        <w:top w:val="none" w:sz="0" w:space="0" w:color="auto"/>
        <w:left w:val="none" w:sz="0" w:space="0" w:color="auto"/>
        <w:bottom w:val="none" w:sz="0" w:space="0" w:color="auto"/>
        <w:right w:val="none" w:sz="0" w:space="0" w:color="auto"/>
      </w:divBdr>
    </w:div>
    <w:div w:id="1234586347">
      <w:bodyDiv w:val="1"/>
      <w:marLeft w:val="0"/>
      <w:marRight w:val="0"/>
      <w:marTop w:val="0"/>
      <w:marBottom w:val="0"/>
      <w:divBdr>
        <w:top w:val="none" w:sz="0" w:space="0" w:color="auto"/>
        <w:left w:val="none" w:sz="0" w:space="0" w:color="auto"/>
        <w:bottom w:val="none" w:sz="0" w:space="0" w:color="auto"/>
        <w:right w:val="none" w:sz="0" w:space="0" w:color="auto"/>
      </w:divBdr>
    </w:div>
    <w:div w:id="1513838610">
      <w:bodyDiv w:val="1"/>
      <w:marLeft w:val="0"/>
      <w:marRight w:val="0"/>
      <w:marTop w:val="0"/>
      <w:marBottom w:val="0"/>
      <w:divBdr>
        <w:top w:val="none" w:sz="0" w:space="0" w:color="auto"/>
        <w:left w:val="none" w:sz="0" w:space="0" w:color="auto"/>
        <w:bottom w:val="none" w:sz="0" w:space="0" w:color="auto"/>
        <w:right w:val="none" w:sz="0" w:space="0" w:color="auto"/>
      </w:divBdr>
    </w:div>
    <w:div w:id="1568031240">
      <w:bodyDiv w:val="1"/>
      <w:marLeft w:val="0"/>
      <w:marRight w:val="0"/>
      <w:marTop w:val="0"/>
      <w:marBottom w:val="0"/>
      <w:divBdr>
        <w:top w:val="none" w:sz="0" w:space="0" w:color="auto"/>
        <w:left w:val="none" w:sz="0" w:space="0" w:color="auto"/>
        <w:bottom w:val="none" w:sz="0" w:space="0" w:color="auto"/>
        <w:right w:val="none" w:sz="0" w:space="0" w:color="auto"/>
      </w:divBdr>
    </w:div>
    <w:div w:id="1573152090">
      <w:bodyDiv w:val="1"/>
      <w:marLeft w:val="0"/>
      <w:marRight w:val="0"/>
      <w:marTop w:val="0"/>
      <w:marBottom w:val="0"/>
      <w:divBdr>
        <w:top w:val="none" w:sz="0" w:space="0" w:color="auto"/>
        <w:left w:val="none" w:sz="0" w:space="0" w:color="auto"/>
        <w:bottom w:val="none" w:sz="0" w:space="0" w:color="auto"/>
        <w:right w:val="none" w:sz="0" w:space="0" w:color="auto"/>
      </w:divBdr>
    </w:div>
    <w:div w:id="1857573122">
      <w:bodyDiv w:val="1"/>
      <w:marLeft w:val="0"/>
      <w:marRight w:val="0"/>
      <w:marTop w:val="0"/>
      <w:marBottom w:val="0"/>
      <w:divBdr>
        <w:top w:val="none" w:sz="0" w:space="0" w:color="auto"/>
        <w:left w:val="none" w:sz="0" w:space="0" w:color="auto"/>
        <w:bottom w:val="none" w:sz="0" w:space="0" w:color="auto"/>
        <w:right w:val="none" w:sz="0" w:space="0" w:color="auto"/>
      </w:divBdr>
    </w:div>
    <w:div w:id="2080128907">
      <w:bodyDiv w:val="1"/>
      <w:marLeft w:val="0"/>
      <w:marRight w:val="0"/>
      <w:marTop w:val="0"/>
      <w:marBottom w:val="0"/>
      <w:divBdr>
        <w:top w:val="none" w:sz="0" w:space="0" w:color="auto"/>
        <w:left w:val="none" w:sz="0" w:space="0" w:color="auto"/>
        <w:bottom w:val="none" w:sz="0" w:space="0" w:color="auto"/>
        <w:right w:val="none" w:sz="0" w:space="0" w:color="auto"/>
      </w:divBdr>
      <w:divsChild>
        <w:div w:id="105662927">
          <w:marLeft w:val="0"/>
          <w:marRight w:val="0"/>
          <w:marTop w:val="0"/>
          <w:marBottom w:val="0"/>
          <w:divBdr>
            <w:top w:val="none" w:sz="0" w:space="0" w:color="auto"/>
            <w:left w:val="none" w:sz="0" w:space="0" w:color="auto"/>
            <w:bottom w:val="none" w:sz="0" w:space="0" w:color="auto"/>
            <w:right w:val="none" w:sz="0" w:space="0" w:color="auto"/>
          </w:divBdr>
        </w:div>
        <w:div w:id="553153940">
          <w:marLeft w:val="0"/>
          <w:marRight w:val="0"/>
          <w:marTop w:val="0"/>
          <w:marBottom w:val="0"/>
          <w:divBdr>
            <w:top w:val="none" w:sz="0" w:space="0" w:color="auto"/>
            <w:left w:val="none" w:sz="0" w:space="0" w:color="auto"/>
            <w:bottom w:val="none" w:sz="0" w:space="0" w:color="auto"/>
            <w:right w:val="none" w:sz="0" w:space="0" w:color="auto"/>
          </w:divBdr>
        </w:div>
        <w:div w:id="1360274688">
          <w:marLeft w:val="0"/>
          <w:marRight w:val="0"/>
          <w:marTop w:val="0"/>
          <w:marBottom w:val="0"/>
          <w:divBdr>
            <w:top w:val="none" w:sz="0" w:space="0" w:color="auto"/>
            <w:left w:val="none" w:sz="0" w:space="0" w:color="auto"/>
            <w:bottom w:val="none" w:sz="0" w:space="0" w:color="auto"/>
            <w:right w:val="none" w:sz="0" w:space="0" w:color="auto"/>
          </w:divBdr>
        </w:div>
        <w:div w:id="1005864558">
          <w:marLeft w:val="0"/>
          <w:marRight w:val="0"/>
          <w:marTop w:val="0"/>
          <w:marBottom w:val="0"/>
          <w:divBdr>
            <w:top w:val="none" w:sz="0" w:space="0" w:color="auto"/>
            <w:left w:val="none" w:sz="0" w:space="0" w:color="auto"/>
            <w:bottom w:val="none" w:sz="0" w:space="0" w:color="auto"/>
            <w:right w:val="none" w:sz="0" w:space="0" w:color="auto"/>
          </w:divBdr>
          <w:divsChild>
            <w:div w:id="21963139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om.org/" TargetMode="External"/><Relationship Id="rId13" Type="http://schemas.openxmlformats.org/officeDocument/2006/relationships/hyperlink" Target="http://www.adea.org/" TargetMode="External"/><Relationship Id="rId18" Type="http://schemas.openxmlformats.org/officeDocument/2006/relationships/hyperlink" Target="http://www.aahsl.org/" TargetMode="External"/><Relationship Id="rId26" Type="http://schemas.openxmlformats.org/officeDocument/2006/relationships/hyperlink" Target="http://www.nln.or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hirocolleges.org/" TargetMode="External"/><Relationship Id="rId34" Type="http://schemas.openxmlformats.org/officeDocument/2006/relationships/hyperlink" Target="https://journals.lww.com/academicmedicine/FullText/2011/11000/Core_Competencies_for_Interprofessional.25.aspx" TargetMode="External"/><Relationship Id="rId7" Type="http://schemas.openxmlformats.org/officeDocument/2006/relationships/hyperlink" Target="http://www.aacn.nche.edu/" TargetMode="External"/><Relationship Id="rId12" Type="http://schemas.openxmlformats.org/officeDocument/2006/relationships/hyperlink" Target="http://www.acapt.org/" TargetMode="External"/><Relationship Id="rId17" Type="http://schemas.openxmlformats.org/officeDocument/2006/relationships/hyperlink" Target="http://www.eatrightpro.org/resources/acend" TargetMode="External"/><Relationship Id="rId25" Type="http://schemas.openxmlformats.org/officeDocument/2006/relationships/hyperlink" Target="https://www.cswe.org/" TargetMode="External"/><Relationship Id="rId33" Type="http://schemas.openxmlformats.org/officeDocument/2006/relationships/hyperlink" Target="https://journals.lww.com/academicmedicine/FullText/2011/11000/Core_Competencies_for_Interprofessional.25.asp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sha.org/" TargetMode="External"/><Relationship Id="rId20" Type="http://schemas.openxmlformats.org/officeDocument/2006/relationships/hyperlink" Target="http://www.aavmc.org/" TargetMode="External"/><Relationship Id="rId29" Type="http://schemas.openxmlformats.org/officeDocument/2006/relationships/hyperlink" Target="https://journals.lww.com/academicmedicine/FullText/2011/11000/Core_Competencies_for_Interprofessional.25.aspx" TargetMode="External"/><Relationship Id="rId1" Type="http://schemas.openxmlformats.org/officeDocument/2006/relationships/numbering" Target="numbering.xml"/><Relationship Id="rId6" Type="http://schemas.openxmlformats.org/officeDocument/2006/relationships/hyperlink" Target="http://www.eatrightpro.org/resources/acend" TargetMode="External"/><Relationship Id="rId11" Type="http://schemas.openxmlformats.org/officeDocument/2006/relationships/hyperlink" Target="http://www.aarc.org/" TargetMode="External"/><Relationship Id="rId24" Type="http://schemas.openxmlformats.org/officeDocument/2006/relationships/hyperlink" Target="http://www.asahp.org/" TargetMode="External"/><Relationship Id="rId32" Type="http://schemas.openxmlformats.org/officeDocument/2006/relationships/hyperlink" Target="https://journals.lww.com/academicmedicine/FullText/2011/11000/Core_Competencies_for_Interprofessional.25.aspx" TargetMode="External"/><Relationship Id="rId37" Type="http://schemas.openxmlformats.org/officeDocument/2006/relationships/hyperlink" Target="https://www2.naz.edu/interprofessional-conference" TargetMode="External"/><Relationship Id="rId5" Type="http://schemas.openxmlformats.org/officeDocument/2006/relationships/image" Target="media/image1.jpeg"/><Relationship Id="rId15" Type="http://schemas.openxmlformats.org/officeDocument/2006/relationships/hyperlink" Target="http://www.apa.org/" TargetMode="External"/><Relationship Id="rId23" Type="http://schemas.openxmlformats.org/officeDocument/2006/relationships/hyperlink" Target="http://www.aspph.org/" TargetMode="External"/><Relationship Id="rId28" Type="http://schemas.openxmlformats.org/officeDocument/2006/relationships/hyperlink" Target="https://journals.lww.com/academicmedicine/toc/2011/11000" TargetMode="External"/><Relationship Id="rId36" Type="http://schemas.openxmlformats.org/officeDocument/2006/relationships/hyperlink" Target="http://www.asahp.org/asahp-newswire/2016/4/18/nazareth-college-interprofessional-conference" TargetMode="External"/><Relationship Id="rId10" Type="http://schemas.openxmlformats.org/officeDocument/2006/relationships/hyperlink" Target="http://www.aacpm.org/" TargetMode="External"/><Relationship Id="rId19" Type="http://schemas.openxmlformats.org/officeDocument/2006/relationships/hyperlink" Target="https://www.aamc.org/" TargetMode="External"/><Relationship Id="rId31" Type="http://schemas.openxmlformats.org/officeDocument/2006/relationships/hyperlink" Target="https://journals.lww.com/academicmedicine/FullText/2011/11000/Core_Competencies_for_Interprofessional.25.aspx" TargetMode="External"/><Relationship Id="rId4" Type="http://schemas.openxmlformats.org/officeDocument/2006/relationships/webSettings" Target="webSettings.xml"/><Relationship Id="rId9" Type="http://schemas.openxmlformats.org/officeDocument/2006/relationships/hyperlink" Target="http://www.aacp.org/Pages/Default.aspx" TargetMode="External"/><Relationship Id="rId14" Type="http://schemas.openxmlformats.org/officeDocument/2006/relationships/hyperlink" Target="http://www.aota.org/" TargetMode="External"/><Relationship Id="rId22" Type="http://schemas.openxmlformats.org/officeDocument/2006/relationships/hyperlink" Target="https://optometriceducation.org/" TargetMode="External"/><Relationship Id="rId27" Type="http://schemas.openxmlformats.org/officeDocument/2006/relationships/hyperlink" Target="http://paeaonline.org/" TargetMode="External"/><Relationship Id="rId30" Type="http://schemas.openxmlformats.org/officeDocument/2006/relationships/hyperlink" Target="https://journals.lww.com/academicmedicine/FullText/2011/11000/Core_Competencies_for_Interprofessional.25.aspx" TargetMode="External"/><Relationship Id="rId35" Type="http://schemas.openxmlformats.org/officeDocument/2006/relationships/hyperlink" Target="http://www.asahp.org/asahp-newswire/2016/4/18/nazareth-college-interprofessional-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Ambrosi</dc:creator>
  <cp:keywords/>
  <dc:description/>
  <cp:lastModifiedBy>Marc Ambrosi</cp:lastModifiedBy>
  <cp:revision>2</cp:revision>
  <dcterms:created xsi:type="dcterms:W3CDTF">2019-06-25T16:37:00Z</dcterms:created>
  <dcterms:modified xsi:type="dcterms:W3CDTF">2019-06-25T17:08:00Z</dcterms:modified>
</cp:coreProperties>
</file>