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82" w:rsidRPr="00F66669" w:rsidRDefault="00E615C7" w:rsidP="000076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Note</w:t>
      </w:r>
      <w:r w:rsidR="00B96C62">
        <w:rPr>
          <w:rFonts w:ascii="Times New Roman" w:hAnsi="Times New Roman" w:cs="Times New Roman"/>
          <w:b/>
          <w:bCs/>
          <w:sz w:val="24"/>
          <w:szCs w:val="24"/>
          <w:u w:val="single"/>
        </w:rPr>
        <w:t>s</w:t>
      </w:r>
    </w:p>
    <w:p w:rsidR="000076B8" w:rsidRPr="00F66669" w:rsidRDefault="00E615C7" w:rsidP="000076B8">
      <w:pPr>
        <w:jc w:val="center"/>
        <w:rPr>
          <w:rFonts w:ascii="Times New Roman" w:hAnsi="Times New Roman" w:cs="Times New Roman"/>
          <w:b/>
          <w:bCs/>
          <w:sz w:val="24"/>
          <w:szCs w:val="24"/>
        </w:rPr>
      </w:pPr>
      <w:r>
        <w:rPr>
          <w:rFonts w:ascii="Times New Roman" w:hAnsi="Times New Roman" w:cs="Times New Roman"/>
          <w:b/>
          <w:bCs/>
          <w:sz w:val="24"/>
          <w:szCs w:val="24"/>
        </w:rPr>
        <w:t>4</w:t>
      </w:r>
      <w:r w:rsidR="000076B8" w:rsidRPr="00F66669">
        <w:rPr>
          <w:rFonts w:ascii="Times New Roman" w:hAnsi="Times New Roman" w:cs="Times New Roman"/>
          <w:b/>
          <w:bCs/>
          <w:sz w:val="24"/>
          <w:szCs w:val="24"/>
        </w:rPr>
        <w:t>/</w:t>
      </w:r>
      <w:r>
        <w:rPr>
          <w:rFonts w:ascii="Times New Roman" w:hAnsi="Times New Roman" w:cs="Times New Roman"/>
          <w:b/>
          <w:bCs/>
          <w:sz w:val="24"/>
          <w:szCs w:val="24"/>
        </w:rPr>
        <w:t>28</w:t>
      </w:r>
      <w:r w:rsidR="000076B8" w:rsidRPr="00F66669">
        <w:rPr>
          <w:rFonts w:ascii="Times New Roman" w:hAnsi="Times New Roman" w:cs="Times New Roman"/>
          <w:b/>
          <w:bCs/>
          <w:sz w:val="24"/>
          <w:szCs w:val="24"/>
        </w:rPr>
        <w:t>/20</w:t>
      </w:r>
    </w:p>
    <w:p w:rsidR="000076B8" w:rsidRPr="00F66669" w:rsidRDefault="000076B8" w:rsidP="000076B8">
      <w:pPr>
        <w:rPr>
          <w:rFonts w:ascii="Times New Roman" w:hAnsi="Times New Roman" w:cs="Times New Roman"/>
          <w:sz w:val="24"/>
          <w:szCs w:val="24"/>
        </w:rPr>
      </w:pPr>
    </w:p>
    <w:p w:rsidR="00FE30A5" w:rsidRPr="00F66669" w:rsidRDefault="00FE30A5" w:rsidP="00FE30A5">
      <w:pPr>
        <w:outlineLvl w:val="0"/>
        <w:rPr>
          <w:rFonts w:ascii="Times New Roman" w:hAnsi="Times New Roman" w:cs="Times New Roman"/>
          <w:b/>
          <w:sz w:val="24"/>
          <w:szCs w:val="24"/>
        </w:rPr>
      </w:pPr>
      <w:r w:rsidRPr="00F66669">
        <w:rPr>
          <w:rFonts w:ascii="Times New Roman" w:hAnsi="Times New Roman" w:cs="Times New Roman"/>
          <w:b/>
          <w:sz w:val="24"/>
          <w:szCs w:val="24"/>
        </w:rPr>
        <w:t xml:space="preserve">Present: L. Lange, </w:t>
      </w:r>
      <w:r w:rsidR="00F66669" w:rsidRPr="00F66669">
        <w:rPr>
          <w:rFonts w:ascii="Times New Roman" w:hAnsi="Times New Roman" w:cs="Times New Roman"/>
          <w:b/>
          <w:sz w:val="24"/>
          <w:szCs w:val="24"/>
        </w:rPr>
        <w:t xml:space="preserve">M. Spoto, </w:t>
      </w:r>
      <w:r w:rsidRPr="00F66669">
        <w:rPr>
          <w:rFonts w:ascii="Times New Roman" w:hAnsi="Times New Roman" w:cs="Times New Roman"/>
          <w:b/>
          <w:sz w:val="24"/>
          <w:szCs w:val="24"/>
        </w:rPr>
        <w:t xml:space="preserve">C. </w:t>
      </w:r>
      <w:r w:rsidR="00653956" w:rsidRPr="00F66669">
        <w:rPr>
          <w:rFonts w:ascii="Times New Roman" w:hAnsi="Times New Roman" w:cs="Times New Roman"/>
          <w:b/>
          <w:sz w:val="24"/>
          <w:szCs w:val="24"/>
        </w:rPr>
        <w:t xml:space="preserve">Rasmussen, </w:t>
      </w:r>
      <w:r w:rsidRPr="00F66669">
        <w:rPr>
          <w:rFonts w:ascii="Times New Roman" w:hAnsi="Times New Roman" w:cs="Times New Roman"/>
          <w:b/>
          <w:sz w:val="24"/>
          <w:szCs w:val="24"/>
        </w:rPr>
        <w:t>N. Poirier</w:t>
      </w:r>
      <w:r w:rsidR="00E615C7">
        <w:rPr>
          <w:rFonts w:ascii="Times New Roman" w:hAnsi="Times New Roman" w:cs="Times New Roman"/>
          <w:b/>
          <w:sz w:val="24"/>
          <w:szCs w:val="24"/>
        </w:rPr>
        <w:t>,</w:t>
      </w:r>
      <w:r w:rsidRPr="00F66669">
        <w:rPr>
          <w:rFonts w:ascii="Times New Roman" w:hAnsi="Times New Roman" w:cs="Times New Roman"/>
          <w:b/>
          <w:sz w:val="24"/>
          <w:szCs w:val="24"/>
        </w:rPr>
        <w:t xml:space="preserve"> A. Ratka</w:t>
      </w:r>
      <w:r w:rsidR="00E615C7">
        <w:rPr>
          <w:rFonts w:ascii="Times New Roman" w:hAnsi="Times New Roman" w:cs="Times New Roman"/>
          <w:b/>
          <w:sz w:val="24"/>
          <w:szCs w:val="24"/>
        </w:rPr>
        <w:t>.</w:t>
      </w:r>
    </w:p>
    <w:p w:rsidR="00FE30A5" w:rsidRPr="00F66669" w:rsidRDefault="00FE30A5" w:rsidP="00FE30A5">
      <w:pPr>
        <w:outlineLvl w:val="0"/>
        <w:rPr>
          <w:rFonts w:ascii="Times New Roman" w:hAnsi="Times New Roman" w:cs="Times New Roman"/>
          <w:b/>
          <w:sz w:val="24"/>
          <w:szCs w:val="24"/>
        </w:rPr>
      </w:pPr>
      <w:r w:rsidRPr="00F66669">
        <w:rPr>
          <w:rFonts w:ascii="Times New Roman" w:hAnsi="Times New Roman" w:cs="Times New Roman"/>
          <w:b/>
          <w:sz w:val="24"/>
          <w:szCs w:val="24"/>
        </w:rPr>
        <w:t>Recorder:  M. Ambrosi</w:t>
      </w:r>
    </w:p>
    <w:p w:rsidR="00FE4EB1" w:rsidRPr="00F66669" w:rsidRDefault="00FE4EB1" w:rsidP="00FE4EB1">
      <w:pPr>
        <w:rPr>
          <w:rFonts w:ascii="Times New Roman" w:hAnsi="Times New Roman" w:cs="Times New Roman"/>
          <w:b/>
          <w:bCs/>
          <w:sz w:val="24"/>
          <w:szCs w:val="24"/>
        </w:rPr>
      </w:pPr>
      <w:r w:rsidRPr="00F66669">
        <w:rPr>
          <w:rFonts w:ascii="Times New Roman" w:hAnsi="Times New Roman" w:cs="Times New Roman"/>
          <w:b/>
          <w:bCs/>
          <w:sz w:val="24"/>
          <w:szCs w:val="24"/>
        </w:rPr>
        <w:t>______________________________________________________________________________</w:t>
      </w:r>
    </w:p>
    <w:p w:rsidR="00FE30A5" w:rsidRPr="00F66669" w:rsidRDefault="00FE30A5" w:rsidP="00D16F52">
      <w:pPr>
        <w:spacing w:after="0" w:line="240" w:lineRule="auto"/>
        <w:contextualSpacing/>
        <w:rPr>
          <w:rFonts w:ascii="Times New Roman" w:hAnsi="Times New Roman" w:cs="Times New Roman"/>
          <w:b/>
          <w:bCs/>
          <w:sz w:val="24"/>
          <w:szCs w:val="24"/>
        </w:rPr>
      </w:pPr>
      <w:r w:rsidRPr="00F66669">
        <w:rPr>
          <w:rFonts w:ascii="Times New Roman" w:hAnsi="Times New Roman" w:cs="Times New Roman"/>
          <w:b/>
          <w:bCs/>
          <w:color w:val="FF0000"/>
          <w:sz w:val="24"/>
          <w:szCs w:val="24"/>
        </w:rPr>
        <w:t xml:space="preserve">Item: </w:t>
      </w:r>
      <w:r w:rsidR="00E615C7">
        <w:rPr>
          <w:rFonts w:ascii="Times New Roman" w:hAnsi="Times New Roman" w:cs="Times New Roman"/>
          <w:b/>
          <w:bCs/>
          <w:sz w:val="24"/>
          <w:szCs w:val="24"/>
        </w:rPr>
        <w:t>Open discussion w/small group on IPE/P Consortium next steps…</w:t>
      </w:r>
    </w:p>
    <w:p w:rsidR="00D16F52" w:rsidRDefault="00D16F52" w:rsidP="00D16F52">
      <w:pPr>
        <w:spacing w:after="0" w:line="240" w:lineRule="auto"/>
        <w:rPr>
          <w:rFonts w:ascii="Times New Roman" w:hAnsi="Times New Roman" w:cs="Times New Roman"/>
          <w:b/>
          <w:bCs/>
          <w:color w:val="FF0000"/>
          <w:sz w:val="24"/>
          <w:szCs w:val="24"/>
        </w:rPr>
      </w:pPr>
    </w:p>
    <w:p w:rsidR="0093168B" w:rsidRDefault="00FE30A5" w:rsidP="0093168B">
      <w:pPr>
        <w:spacing w:after="0" w:line="240" w:lineRule="auto"/>
        <w:rPr>
          <w:rFonts w:ascii="Times New Roman" w:hAnsi="Times New Roman" w:cs="Times New Roman"/>
          <w:sz w:val="24"/>
          <w:szCs w:val="24"/>
        </w:rPr>
      </w:pPr>
      <w:r w:rsidRPr="00F66669">
        <w:rPr>
          <w:rFonts w:ascii="Times New Roman" w:hAnsi="Times New Roman" w:cs="Times New Roman"/>
          <w:b/>
          <w:bCs/>
          <w:color w:val="FF0000"/>
          <w:sz w:val="24"/>
          <w:szCs w:val="24"/>
        </w:rPr>
        <w:t xml:space="preserve">Discussion: </w:t>
      </w:r>
      <w:r w:rsidR="0093168B">
        <w:rPr>
          <w:rFonts w:ascii="Times New Roman" w:hAnsi="Times New Roman" w:cs="Times New Roman"/>
          <w:sz w:val="24"/>
          <w:szCs w:val="24"/>
        </w:rPr>
        <w:t>Marc and Less convened a meeting with this small group to get feedback on what next steps the consortium should be taking given the slow-down that has been occurring with COVID-19.  What follows are bullet points of the thoughts/perspectives shared.</w:t>
      </w:r>
    </w:p>
    <w:p w:rsidR="0093168B" w:rsidRDefault="0093168B" w:rsidP="0093168B">
      <w:pPr>
        <w:spacing w:after="0" w:line="240" w:lineRule="auto"/>
        <w:rPr>
          <w:rFonts w:ascii="Times New Roman" w:hAnsi="Times New Roman" w:cs="Times New Roman"/>
          <w:sz w:val="24"/>
          <w:szCs w:val="24"/>
        </w:rPr>
      </w:pPr>
    </w:p>
    <w:p w:rsidR="0093168B" w:rsidRDefault="0093168B" w:rsidP="0093168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r w:rsidR="00AD5405">
        <w:rPr>
          <w:rFonts w:ascii="Times New Roman" w:hAnsi="Times New Roman" w:cs="Times New Roman"/>
          <w:sz w:val="24"/>
          <w:szCs w:val="24"/>
        </w:rPr>
        <w:t>.  F</w:t>
      </w:r>
      <w:r>
        <w:rPr>
          <w:rFonts w:ascii="Times New Roman" w:hAnsi="Times New Roman" w:cs="Times New Roman"/>
          <w:sz w:val="24"/>
          <w:szCs w:val="24"/>
        </w:rPr>
        <w:t>or our next steps, it would be helpful to identify current goals and then align our work towards those.  Good point and that has been a work-in-progress.</w:t>
      </w:r>
    </w:p>
    <w:p w:rsidR="0093168B" w:rsidRDefault="0093168B" w:rsidP="0093168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From a community standpoint:</w:t>
      </w:r>
    </w:p>
    <w:p w:rsidR="0093168B" w:rsidRDefault="0093168B" w:rsidP="001E4908">
      <w:pPr>
        <w:pStyle w:val="ListParagraph"/>
        <w:numPr>
          <w:ilvl w:val="1"/>
          <w:numId w:val="24"/>
        </w:numPr>
        <w:spacing w:after="0" w:line="240" w:lineRule="auto"/>
        <w:rPr>
          <w:rFonts w:ascii="Times New Roman" w:hAnsi="Times New Roman" w:cs="Times New Roman"/>
          <w:sz w:val="24"/>
          <w:szCs w:val="24"/>
        </w:rPr>
      </w:pPr>
      <w:r w:rsidRPr="0093168B">
        <w:rPr>
          <w:rFonts w:ascii="Times New Roman" w:hAnsi="Times New Roman" w:cs="Times New Roman"/>
          <w:sz w:val="24"/>
          <w:szCs w:val="24"/>
        </w:rPr>
        <w:t>Perhaps each organization share their IPE learning objectives, at each level of the curriculum and see if there are areas that overlap and areas that are different.</w:t>
      </w:r>
      <w:r>
        <w:rPr>
          <w:rFonts w:ascii="Times New Roman" w:hAnsi="Times New Roman" w:cs="Times New Roman"/>
          <w:sz w:val="24"/>
          <w:szCs w:val="24"/>
        </w:rPr>
        <w:t xml:space="preserve">  That led the group to revisit the IPEC Core Competencies – 2016 update that outlines the 4 key competencies and sub-competencies and there was agreement that institutions should be and are following that framework.</w:t>
      </w:r>
    </w:p>
    <w:p w:rsidR="0093168B" w:rsidRDefault="0093168B" w:rsidP="001E4908">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Along with this, can </w:t>
      </w:r>
      <w:r w:rsidR="000A20B3">
        <w:rPr>
          <w:rFonts w:ascii="Times New Roman" w:hAnsi="Times New Roman" w:cs="Times New Roman"/>
          <w:sz w:val="24"/>
          <w:szCs w:val="24"/>
        </w:rPr>
        <w:t>our group identify specific area practices where IP practice is occurring, and we send groups of students to be shadows at that location.  Perhaps this can be done in a pilot fashion.</w:t>
      </w:r>
    </w:p>
    <w:p w:rsidR="000A20B3" w:rsidRDefault="000A20B3" w:rsidP="001E4908">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competencies, question was asked if we can we identify any practitioners who could help us conform which competencies resonate with them and which ones do not.  </w:t>
      </w:r>
    </w:p>
    <w:p w:rsidR="000A20B3" w:rsidRDefault="000A20B3" w:rsidP="001E4908">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Have to be thoughtful on balancing the medical focus with the allied health focus.  Group was clear that we need to cast a ‘big tent’ to get feedback from all sectors.</w:t>
      </w:r>
    </w:p>
    <w:p w:rsidR="000A20B3" w:rsidRPr="0093168B" w:rsidRDefault="00B92F62" w:rsidP="001E4908">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Point was made that Competency 3 – Communication may very well be the most important competency.</w:t>
      </w:r>
    </w:p>
    <w:p w:rsidR="0093168B" w:rsidRDefault="0093168B" w:rsidP="0093168B">
      <w:pPr>
        <w:spacing w:after="0" w:line="240" w:lineRule="auto"/>
        <w:rPr>
          <w:rFonts w:ascii="Times New Roman" w:hAnsi="Times New Roman" w:cs="Times New Roman"/>
          <w:sz w:val="24"/>
          <w:szCs w:val="24"/>
        </w:rPr>
      </w:pPr>
    </w:p>
    <w:p w:rsidR="0093168B" w:rsidRDefault="0093168B" w:rsidP="0093168B">
      <w:pPr>
        <w:spacing w:after="0" w:line="240" w:lineRule="auto"/>
        <w:rPr>
          <w:rFonts w:ascii="Times New Roman" w:hAnsi="Times New Roman" w:cs="Times New Roman"/>
          <w:sz w:val="24"/>
          <w:szCs w:val="24"/>
        </w:rPr>
      </w:pPr>
    </w:p>
    <w:p w:rsidR="00AD5405" w:rsidRDefault="00AD5405" w:rsidP="0093168B">
      <w:pPr>
        <w:spacing w:after="0" w:line="240" w:lineRule="auto"/>
        <w:rPr>
          <w:rFonts w:ascii="Times New Roman" w:hAnsi="Times New Roman" w:cs="Times New Roman"/>
          <w:sz w:val="24"/>
          <w:szCs w:val="24"/>
        </w:rPr>
      </w:pPr>
    </w:p>
    <w:p w:rsidR="00AD5405" w:rsidRDefault="00AD5405" w:rsidP="0093168B">
      <w:pPr>
        <w:spacing w:after="0" w:line="240" w:lineRule="auto"/>
        <w:rPr>
          <w:rFonts w:ascii="Times New Roman" w:hAnsi="Times New Roman" w:cs="Times New Roman"/>
          <w:sz w:val="24"/>
          <w:szCs w:val="24"/>
        </w:rPr>
      </w:pPr>
    </w:p>
    <w:p w:rsidR="00AD5405" w:rsidRPr="0093168B" w:rsidRDefault="00AD5405" w:rsidP="0093168B">
      <w:pPr>
        <w:spacing w:after="0" w:line="240" w:lineRule="auto"/>
        <w:rPr>
          <w:rFonts w:ascii="Times New Roman" w:hAnsi="Times New Roman" w:cs="Times New Roman"/>
          <w:sz w:val="24"/>
          <w:szCs w:val="24"/>
        </w:rPr>
      </w:pPr>
    </w:p>
    <w:p w:rsidR="00D16F52" w:rsidRDefault="00D16F52" w:rsidP="00FE30A5">
      <w:pPr>
        <w:rPr>
          <w:rFonts w:ascii="Times New Roman" w:hAnsi="Times New Roman" w:cs="Times New Roman"/>
          <w:b/>
          <w:bCs/>
          <w:color w:val="FF0000"/>
          <w:sz w:val="24"/>
          <w:szCs w:val="24"/>
        </w:rPr>
      </w:pPr>
    </w:p>
    <w:p w:rsidR="00AD5405" w:rsidRDefault="00AD5405" w:rsidP="00FE30A5">
      <w:pPr>
        <w:rPr>
          <w:rFonts w:ascii="Times New Roman" w:hAnsi="Times New Roman" w:cs="Times New Roman"/>
          <w:b/>
          <w:bCs/>
          <w:color w:val="FF0000"/>
          <w:sz w:val="24"/>
          <w:szCs w:val="24"/>
        </w:rPr>
      </w:pPr>
    </w:p>
    <w:p w:rsidR="00FE30A5" w:rsidRDefault="00FE30A5" w:rsidP="00FE30A5">
      <w:pPr>
        <w:rPr>
          <w:rFonts w:ascii="Times New Roman" w:hAnsi="Times New Roman" w:cs="Times New Roman"/>
          <w:sz w:val="24"/>
          <w:szCs w:val="24"/>
        </w:rPr>
      </w:pPr>
      <w:r w:rsidRPr="00F66669">
        <w:rPr>
          <w:rFonts w:ascii="Times New Roman" w:hAnsi="Times New Roman" w:cs="Times New Roman"/>
          <w:b/>
          <w:bCs/>
          <w:color w:val="FF0000"/>
          <w:sz w:val="24"/>
          <w:szCs w:val="24"/>
        </w:rPr>
        <w:t>Decisions:</w:t>
      </w:r>
      <w:r w:rsidR="00F66669">
        <w:rPr>
          <w:rFonts w:ascii="Times New Roman" w:hAnsi="Times New Roman" w:cs="Times New Roman"/>
          <w:b/>
          <w:bCs/>
          <w:color w:val="FF0000"/>
          <w:sz w:val="24"/>
          <w:szCs w:val="24"/>
        </w:rPr>
        <w:t xml:space="preserve"> </w:t>
      </w:r>
    </w:p>
    <w:p w:rsidR="000A20B3" w:rsidRDefault="000A20B3" w:rsidP="000A20B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Stay rooted in the competencies listed in the 2016 IPEC update.</w:t>
      </w:r>
    </w:p>
    <w:p w:rsidR="000A20B3" w:rsidRPr="000A20B3" w:rsidRDefault="000A20B3" w:rsidP="000A20B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Perform outreach to a wide-variety of providers to determine which IPE competency resonates and which do not – and why.</w:t>
      </w:r>
    </w:p>
    <w:p w:rsidR="00AD5405" w:rsidRDefault="00FE30A5" w:rsidP="00FE30A5">
      <w:pPr>
        <w:rPr>
          <w:rFonts w:ascii="Times New Roman" w:hAnsi="Times New Roman" w:cs="Times New Roman"/>
          <w:b/>
          <w:bCs/>
          <w:color w:val="FF0000"/>
          <w:sz w:val="24"/>
          <w:szCs w:val="24"/>
        </w:rPr>
      </w:pPr>
      <w:r w:rsidRPr="00F66669">
        <w:rPr>
          <w:rFonts w:ascii="Times New Roman" w:hAnsi="Times New Roman" w:cs="Times New Roman"/>
          <w:b/>
          <w:bCs/>
          <w:color w:val="FF0000"/>
          <w:sz w:val="24"/>
          <w:szCs w:val="24"/>
        </w:rPr>
        <w:t>Action Items:</w:t>
      </w:r>
      <w:r w:rsidR="00F66669">
        <w:rPr>
          <w:rFonts w:ascii="Times New Roman" w:hAnsi="Times New Roman" w:cs="Times New Roman"/>
          <w:b/>
          <w:bCs/>
          <w:color w:val="FF0000"/>
          <w:sz w:val="24"/>
          <w:szCs w:val="24"/>
        </w:rPr>
        <w:t xml:space="preserve"> </w:t>
      </w:r>
    </w:p>
    <w:p w:rsidR="00FE30A5" w:rsidRDefault="00AD5405" w:rsidP="00AD5405">
      <w:pPr>
        <w:pStyle w:val="ListParagraph"/>
        <w:numPr>
          <w:ilvl w:val="0"/>
          <w:numId w:val="26"/>
        </w:numPr>
        <w:rPr>
          <w:rFonts w:ascii="Times New Roman" w:hAnsi="Times New Roman" w:cs="Times New Roman"/>
          <w:sz w:val="24"/>
          <w:szCs w:val="24"/>
        </w:rPr>
      </w:pPr>
      <w:r w:rsidRPr="00AD5405">
        <w:rPr>
          <w:rFonts w:ascii="Times New Roman" w:hAnsi="Times New Roman" w:cs="Times New Roman"/>
          <w:sz w:val="24"/>
          <w:szCs w:val="24"/>
        </w:rPr>
        <w:t>The Academy will take the lead in figuring out how to survey the community to gain this information</w:t>
      </w:r>
      <w:r>
        <w:rPr>
          <w:rFonts w:ascii="Times New Roman" w:hAnsi="Times New Roman" w:cs="Times New Roman"/>
          <w:sz w:val="24"/>
          <w:szCs w:val="24"/>
        </w:rPr>
        <w:t>, do so,</w:t>
      </w:r>
      <w:r w:rsidRPr="00AD5405">
        <w:rPr>
          <w:rFonts w:ascii="Times New Roman" w:hAnsi="Times New Roman" w:cs="Times New Roman"/>
          <w:sz w:val="24"/>
          <w:szCs w:val="24"/>
        </w:rPr>
        <w:t xml:space="preserve"> and report back to this group.</w:t>
      </w:r>
    </w:p>
    <w:p w:rsidR="00AD5405" w:rsidRPr="00AD5405" w:rsidRDefault="00AD5405" w:rsidP="00AD540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Group continue to evaluate the pilot project concept of placing students into practices that are having success in practicing IP.</w:t>
      </w:r>
    </w:p>
    <w:p w:rsidR="00AD5405" w:rsidRPr="00AD5405" w:rsidRDefault="00AD5405" w:rsidP="00FE30A5">
      <w:pPr>
        <w:rPr>
          <w:rFonts w:ascii="Times New Roman" w:hAnsi="Times New Roman" w:cs="Times New Roman"/>
          <w:sz w:val="24"/>
          <w:szCs w:val="24"/>
        </w:rPr>
      </w:pPr>
    </w:p>
    <w:p w:rsidR="00FE30A5" w:rsidRPr="00F66669" w:rsidRDefault="00FE30A5" w:rsidP="00FE30A5">
      <w:pPr>
        <w:rPr>
          <w:rFonts w:ascii="Times New Roman" w:hAnsi="Times New Roman" w:cs="Times New Roman"/>
          <w:b/>
          <w:bCs/>
          <w:sz w:val="24"/>
          <w:szCs w:val="24"/>
        </w:rPr>
      </w:pPr>
      <w:r w:rsidRPr="00F66669">
        <w:rPr>
          <w:rFonts w:ascii="Times New Roman" w:hAnsi="Times New Roman" w:cs="Times New Roman"/>
          <w:b/>
          <w:bCs/>
          <w:sz w:val="24"/>
          <w:szCs w:val="24"/>
        </w:rPr>
        <w:t>End.</w:t>
      </w:r>
    </w:p>
    <w:p w:rsidR="00B92F62" w:rsidRDefault="00FE30A5" w:rsidP="00245C92">
      <w:pPr>
        <w:rPr>
          <w:rFonts w:ascii="Times New Roman" w:hAnsi="Times New Roman" w:cs="Times New Roman"/>
          <w:b/>
          <w:bCs/>
          <w:sz w:val="24"/>
          <w:szCs w:val="24"/>
        </w:rPr>
      </w:pPr>
      <w:r w:rsidRPr="00F66669">
        <w:rPr>
          <w:rFonts w:ascii="Times New Roman" w:hAnsi="Times New Roman" w:cs="Times New Roman"/>
          <w:b/>
          <w:bCs/>
          <w:sz w:val="24"/>
          <w:szCs w:val="24"/>
        </w:rPr>
        <w:t>Ambrosi.</w:t>
      </w:r>
    </w:p>
    <w:p w:rsidR="00B92F62" w:rsidRDefault="00B92F62">
      <w:pPr>
        <w:rPr>
          <w:rFonts w:ascii="Times New Roman" w:hAnsi="Times New Roman" w:cs="Times New Roman"/>
          <w:b/>
          <w:bCs/>
          <w:sz w:val="24"/>
          <w:szCs w:val="24"/>
        </w:rPr>
      </w:pPr>
      <w:r>
        <w:rPr>
          <w:rFonts w:ascii="Times New Roman" w:hAnsi="Times New Roman" w:cs="Times New Roman"/>
          <w:b/>
          <w:bCs/>
          <w:sz w:val="24"/>
          <w:szCs w:val="24"/>
        </w:rPr>
        <w:br w:type="page"/>
      </w:r>
    </w:p>
    <w:p w:rsidR="00B92F62" w:rsidRDefault="00B92F62" w:rsidP="00245C92">
      <w:pPr>
        <w:rPr>
          <w:rFonts w:ascii="Times New Roman" w:hAnsi="Times New Roman" w:cs="Times New Roman"/>
          <w:b/>
          <w:bCs/>
          <w:sz w:val="24"/>
          <w:szCs w:val="24"/>
        </w:rPr>
        <w:sectPr w:rsidR="00B92F62" w:rsidSect="00961948">
          <w:headerReference w:type="default" r:id="rId8"/>
          <w:footerReference w:type="default" r:id="rId9"/>
          <w:pgSz w:w="12240" w:h="15840"/>
          <w:pgMar w:top="1440" w:right="1260" w:bottom="1440" w:left="1440" w:header="720" w:footer="720" w:gutter="0"/>
          <w:cols w:space="720"/>
          <w:docGrid w:linePitch="360"/>
        </w:sectPr>
      </w:pPr>
    </w:p>
    <w:tbl>
      <w:tblPr>
        <w:tblStyle w:val="TableGrid"/>
        <w:tblW w:w="13225" w:type="dxa"/>
        <w:tblLook w:val="04A0" w:firstRow="1" w:lastRow="0" w:firstColumn="1" w:lastColumn="0" w:noHBand="0" w:noVBand="1"/>
      </w:tblPr>
      <w:tblGrid>
        <w:gridCol w:w="4675"/>
        <w:gridCol w:w="8550"/>
      </w:tblGrid>
      <w:tr w:rsidR="00B92F62" w:rsidRPr="00562E4C" w:rsidTr="00B92F62">
        <w:tc>
          <w:tcPr>
            <w:tcW w:w="4675"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b/>
                <w:bCs/>
                <w:sz w:val="24"/>
                <w:szCs w:val="24"/>
              </w:rPr>
              <w:t>Competency</w:t>
            </w:r>
          </w:p>
        </w:tc>
        <w:tc>
          <w:tcPr>
            <w:tcW w:w="8550"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b/>
                <w:bCs/>
                <w:sz w:val="24"/>
                <w:szCs w:val="24"/>
              </w:rPr>
              <w:t>Definitions</w:t>
            </w:r>
          </w:p>
        </w:tc>
      </w:tr>
      <w:tr w:rsidR="00B92F62" w:rsidRPr="00562E4C" w:rsidTr="00B92F62">
        <w:tc>
          <w:tcPr>
            <w:tcW w:w="4675"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Values/Ethics for Interprofessional Practice</w:t>
            </w:r>
          </w:p>
        </w:tc>
        <w:tc>
          <w:tcPr>
            <w:tcW w:w="8550"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Work with individuals of other professions to maintain a climate of mutual respect and shared values.</w:t>
            </w:r>
          </w:p>
        </w:tc>
      </w:tr>
      <w:tr w:rsidR="00B92F62" w:rsidRPr="00562E4C" w:rsidTr="00B92F62">
        <w:tc>
          <w:tcPr>
            <w:tcW w:w="4675"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Roles/Responsibilities</w:t>
            </w:r>
          </w:p>
        </w:tc>
        <w:tc>
          <w:tcPr>
            <w:tcW w:w="8550"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Use the knowledge of one’s own role and those of other professions to appropriately assess and address the health care needs of patients and to promote and advance the health of populations.</w:t>
            </w:r>
          </w:p>
        </w:tc>
      </w:tr>
      <w:tr w:rsidR="00B92F62" w:rsidRPr="00562E4C" w:rsidTr="00B92F62">
        <w:tc>
          <w:tcPr>
            <w:tcW w:w="4675"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Interprofessional Communication</w:t>
            </w:r>
          </w:p>
        </w:tc>
        <w:tc>
          <w:tcPr>
            <w:tcW w:w="8550"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Communicate with patients, families, communities, and professionals in health and other fields in a responsive and responsible manner that supports a team approach to the promotion and maintenance of health and the prevention and treatment of disease.</w:t>
            </w:r>
          </w:p>
        </w:tc>
      </w:tr>
      <w:tr w:rsidR="00B92F62" w:rsidRPr="00562E4C" w:rsidTr="00B92F62">
        <w:tc>
          <w:tcPr>
            <w:tcW w:w="4675"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Teams and Teamwork</w:t>
            </w:r>
          </w:p>
        </w:tc>
        <w:tc>
          <w:tcPr>
            <w:tcW w:w="8550" w:type="dxa"/>
          </w:tcPr>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sz w:val="24"/>
                <w:szCs w:val="24"/>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tc>
      </w:tr>
    </w:tbl>
    <w:p w:rsidR="00B92F62" w:rsidRPr="00562E4C" w:rsidRDefault="00B92F62" w:rsidP="00245C92">
      <w:pPr>
        <w:rPr>
          <w:rFonts w:ascii="Times New Roman" w:hAnsi="Times New Roman" w:cs="Times New Roman"/>
          <w:b/>
          <w:bCs/>
          <w:sz w:val="24"/>
          <w:szCs w:val="24"/>
        </w:rPr>
      </w:pPr>
    </w:p>
    <w:p w:rsidR="00B92F62" w:rsidRPr="00562E4C" w:rsidRDefault="00B92F62">
      <w:pPr>
        <w:rPr>
          <w:rFonts w:ascii="Times New Roman" w:hAnsi="Times New Roman" w:cs="Times New Roman"/>
          <w:b/>
          <w:bCs/>
          <w:sz w:val="24"/>
          <w:szCs w:val="24"/>
        </w:rPr>
      </w:pPr>
      <w:r w:rsidRPr="00562E4C">
        <w:rPr>
          <w:rFonts w:ascii="Times New Roman" w:hAnsi="Times New Roman" w:cs="Times New Roman"/>
          <w:b/>
          <w:bCs/>
          <w:sz w:val="24"/>
          <w:szCs w:val="24"/>
        </w:rPr>
        <w:br w:type="page"/>
      </w:r>
    </w:p>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b/>
          <w:bCs/>
          <w:sz w:val="24"/>
          <w:szCs w:val="24"/>
        </w:rPr>
        <w:t xml:space="preserve">Values/Ethics Sub-competencies: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VE1. Place interests of patients and populations at center of interprofessional health care delivery and population health programs and policies, with the goal of promoting health and health equity across the life span.</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 VE2. Respect the dignity and privacy of patients while maintaining confidentiality in the delivery of team-based care.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VE3. Embrace the cultural diversity and individual differences that characterize patients, populations, and the health team.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VE4 Respect the unique cultures, values, roles/responsibilities, and expertise of other health professions and the impact these factors can have on health outcomes.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VE5 Work in cooperation with those who receive care, those who provide care, and others who contribute to or support the delivery of prevention and health services and programs.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VE6 Develop a trusting relationship with patients, families, and other team members (CIHC, 2010).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VE7. Demonstrate high standards of ethical conduct and quality of care in contributions to team-based care.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VE8 Manage ethical dilemmas specific to interprofessional patient/ population centered care situations.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VE9. Act with honesty and integrity in relationships with patients, families, communities, and other team members.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VE10. Maintain competence in one’s own profession appropriate to scope of practice.</w:t>
      </w:r>
    </w:p>
    <w:p w:rsidR="00B92F62" w:rsidRPr="00562E4C" w:rsidRDefault="00B92F62">
      <w:pPr>
        <w:rPr>
          <w:rFonts w:ascii="Times New Roman" w:hAnsi="Times New Roman" w:cs="Times New Roman"/>
          <w:sz w:val="24"/>
          <w:szCs w:val="24"/>
        </w:rPr>
      </w:pPr>
      <w:r w:rsidRPr="00562E4C">
        <w:rPr>
          <w:rFonts w:ascii="Times New Roman" w:hAnsi="Times New Roman" w:cs="Times New Roman"/>
          <w:sz w:val="24"/>
          <w:szCs w:val="24"/>
        </w:rPr>
        <w:br w:type="page"/>
      </w:r>
    </w:p>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b/>
          <w:bCs/>
          <w:sz w:val="24"/>
          <w:szCs w:val="24"/>
        </w:rPr>
        <w:t xml:space="preserve">Roles/Responsibilities Sub-competencies: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RR1. Communicate one’s roles and responsibilities clearly to patients, families, community members, and other professionals.</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 RR2. Recognize one’s limitations in skills, knowledge, and abilities.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RR3. Engage diverse professionals who complement one’s own professional expertise, as well as associated resources, to develop strategies to meet specific health and healthcare needs of patients and populations.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RR4. Explain the roles and responsibilities of other providers and how the team works together to provide care, promote health, and prevent disease.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RR5. Use the full scope of knowledge, skills, and abilities of professionals from health and other fields to provide care that is safe, timely, efficient, effective, and equitable.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RR6. Communicate with team members to clarify each member’s responsibility in executing components of a treatment plan or public health intervention.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RR7. Forge interdependent relationships with other professions within and outside of the health system to improve care and advance learning.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RR8. Engage in continuous professional and interprofessional development to enhance team performance and collaboration.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RR9. Use unique and complementary abilities of all members of the team to optimize health and patient care.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RR10. Describe how professionals in health and other fields can collaborate and integrate clinical care and public health interventions to optimize population health.</w:t>
      </w:r>
    </w:p>
    <w:p w:rsidR="00B92F62" w:rsidRPr="00562E4C" w:rsidRDefault="00B92F62">
      <w:pPr>
        <w:rPr>
          <w:rFonts w:ascii="Times New Roman" w:hAnsi="Times New Roman" w:cs="Times New Roman"/>
          <w:sz w:val="24"/>
          <w:szCs w:val="24"/>
        </w:rPr>
      </w:pPr>
      <w:r w:rsidRPr="00562E4C">
        <w:rPr>
          <w:rFonts w:ascii="Times New Roman" w:hAnsi="Times New Roman" w:cs="Times New Roman"/>
          <w:sz w:val="24"/>
          <w:szCs w:val="24"/>
        </w:rPr>
        <w:br w:type="page"/>
      </w:r>
    </w:p>
    <w:p w:rsidR="00B92F62" w:rsidRPr="00562E4C" w:rsidRDefault="00B92F62" w:rsidP="00245C92">
      <w:pPr>
        <w:rPr>
          <w:rFonts w:ascii="Times New Roman" w:hAnsi="Times New Roman" w:cs="Times New Roman"/>
          <w:b/>
          <w:bCs/>
          <w:sz w:val="24"/>
          <w:szCs w:val="24"/>
        </w:rPr>
      </w:pPr>
      <w:r w:rsidRPr="00562E4C">
        <w:rPr>
          <w:rFonts w:ascii="Times New Roman" w:hAnsi="Times New Roman" w:cs="Times New Roman"/>
          <w:b/>
          <w:bCs/>
          <w:sz w:val="24"/>
          <w:szCs w:val="24"/>
        </w:rPr>
        <w:t xml:space="preserve">Interprofessional Communication Sub-competencies: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CC1. Choose effective communication tools and techniques, including information systems and communication technologies, to facilitate discussions and interactions that enhance team function.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CC2. Communicate information with patients, families, community members, and health team members in a form that is understandable, avoiding discipline-specific terminology when possible.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CC3. Express one’s knowledge and opinions to team members involved in patient care and population health improvement with confidence, clarity, and respect, working to ensure common understanding of information, treatment, care decisions, and population health programs and policies. </w:t>
      </w:r>
    </w:p>
    <w:p w:rsidR="00B92F6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CC4. Listen actively, and encourage ideas and opinions of other team members. </w:t>
      </w:r>
    </w:p>
    <w:p w:rsidR="007766C0"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CC5. Give timely, sensitive, instructive feedback to others about their performance on the team, responding respectfully as a team member to feedback from others. </w:t>
      </w:r>
    </w:p>
    <w:p w:rsidR="007766C0"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CC6. Use respectful language appropriate for a given difficult situation, crucial conversation, or conflict. </w:t>
      </w:r>
    </w:p>
    <w:p w:rsidR="007766C0"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 xml:space="preserve">CC7. Recognize how one’s uniqueness (experience level, expertise, culture, power, and hierarchy within the health team) contributes to effective communication, conflict resolution, and positive interprofessional working relationships (University of Toronto, 2008). </w:t>
      </w:r>
    </w:p>
    <w:p w:rsidR="00245C92" w:rsidRPr="00562E4C" w:rsidRDefault="00B92F62" w:rsidP="00245C92">
      <w:pPr>
        <w:rPr>
          <w:rFonts w:ascii="Times New Roman" w:hAnsi="Times New Roman" w:cs="Times New Roman"/>
          <w:sz w:val="24"/>
          <w:szCs w:val="24"/>
        </w:rPr>
      </w:pPr>
      <w:r w:rsidRPr="00562E4C">
        <w:rPr>
          <w:rFonts w:ascii="Times New Roman" w:hAnsi="Times New Roman" w:cs="Times New Roman"/>
          <w:sz w:val="24"/>
          <w:szCs w:val="24"/>
        </w:rPr>
        <w:t>CC8. Communicate the importance of teamwork in patient-centered care and population health programs and policies</w:t>
      </w:r>
      <w:r w:rsidR="007766C0" w:rsidRPr="00562E4C">
        <w:rPr>
          <w:rFonts w:ascii="Times New Roman" w:hAnsi="Times New Roman" w:cs="Times New Roman"/>
          <w:sz w:val="24"/>
          <w:szCs w:val="24"/>
        </w:rPr>
        <w:t>.</w:t>
      </w:r>
    </w:p>
    <w:p w:rsidR="007766C0" w:rsidRPr="00562E4C" w:rsidRDefault="007766C0" w:rsidP="00245C92">
      <w:pPr>
        <w:rPr>
          <w:rFonts w:ascii="Times New Roman" w:hAnsi="Times New Roman" w:cs="Times New Roman"/>
          <w:sz w:val="24"/>
          <w:szCs w:val="24"/>
        </w:rPr>
      </w:pPr>
    </w:p>
    <w:p w:rsidR="007766C0" w:rsidRPr="00562E4C" w:rsidRDefault="007766C0">
      <w:pPr>
        <w:rPr>
          <w:rFonts w:ascii="Times New Roman" w:hAnsi="Times New Roman" w:cs="Times New Roman"/>
          <w:sz w:val="24"/>
          <w:szCs w:val="24"/>
        </w:rPr>
      </w:pPr>
      <w:r w:rsidRPr="00562E4C">
        <w:rPr>
          <w:rFonts w:ascii="Times New Roman" w:hAnsi="Times New Roman" w:cs="Times New Roman"/>
          <w:sz w:val="24"/>
          <w:szCs w:val="24"/>
        </w:rPr>
        <w:br w:type="page"/>
      </w:r>
    </w:p>
    <w:p w:rsidR="007766C0" w:rsidRPr="00562E4C" w:rsidRDefault="007766C0" w:rsidP="00245C92">
      <w:pPr>
        <w:rPr>
          <w:rFonts w:ascii="Times New Roman" w:hAnsi="Times New Roman" w:cs="Times New Roman"/>
          <w:b/>
          <w:bCs/>
          <w:sz w:val="24"/>
          <w:szCs w:val="24"/>
        </w:rPr>
      </w:pPr>
      <w:r w:rsidRPr="00562E4C">
        <w:rPr>
          <w:rFonts w:ascii="Times New Roman" w:hAnsi="Times New Roman" w:cs="Times New Roman"/>
          <w:b/>
          <w:bCs/>
          <w:sz w:val="24"/>
          <w:szCs w:val="24"/>
        </w:rPr>
        <w:t xml:space="preserve">Team and Teamwork Sub-competencies: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TT1. Describe the process of team development and the roles and practices of effective teams.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TT2. Develop consensus on the ethical principles to guide all aspects of team work.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TT3. Engage health and other professionals in shared patient-centered and population</w:t>
      </w:r>
      <w:r w:rsidR="00B90B20">
        <w:rPr>
          <w:rFonts w:ascii="Times New Roman" w:hAnsi="Times New Roman" w:cs="Times New Roman"/>
          <w:sz w:val="24"/>
          <w:szCs w:val="24"/>
        </w:rPr>
        <w:t xml:space="preserve"> </w:t>
      </w:r>
      <w:r w:rsidRPr="00562E4C">
        <w:rPr>
          <w:rFonts w:ascii="Times New Roman" w:hAnsi="Times New Roman" w:cs="Times New Roman"/>
          <w:sz w:val="24"/>
          <w:szCs w:val="24"/>
        </w:rPr>
        <w:t xml:space="preserve">focused problem-solving.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TT4. Integrate the knowledge and experience of health and other professions to inform health and care decisions, while respecting patient and community values and priorities/preferences for care.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TT5. Apply leadership practices that support collaborative practice and team effectiveness.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TT6. Engage self and others to constructively manage disagreements about values, roles, goals, and actions that arise among health and other professionals and with patients, families, and community members.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TT7. Share accountability with other professions, patients, and communities for outcomes relevant to prevention and health care.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TT8. Reflect on individual and team performance for individual, as well as team, performance improvement.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TT9. Use process improvement to increase effectiveness of interprofessional teamwork and team-based services, programs, and policies. </w:t>
      </w:r>
    </w:p>
    <w:p w:rsidR="007766C0" w:rsidRPr="00562E4C" w:rsidRDefault="007766C0" w:rsidP="00245C92">
      <w:pPr>
        <w:rPr>
          <w:rFonts w:ascii="Times New Roman" w:hAnsi="Times New Roman" w:cs="Times New Roman"/>
          <w:sz w:val="24"/>
          <w:szCs w:val="24"/>
        </w:rPr>
      </w:pPr>
      <w:r w:rsidRPr="00562E4C">
        <w:rPr>
          <w:rFonts w:ascii="Times New Roman" w:hAnsi="Times New Roman" w:cs="Times New Roman"/>
          <w:sz w:val="24"/>
          <w:szCs w:val="24"/>
        </w:rPr>
        <w:t xml:space="preserve">TT10. Use available evidence to inform effective teamwork and team-based practices. </w:t>
      </w:r>
    </w:p>
    <w:p w:rsidR="007766C0" w:rsidRPr="00562E4C" w:rsidRDefault="007766C0" w:rsidP="00245C92">
      <w:pPr>
        <w:rPr>
          <w:rFonts w:ascii="Times New Roman" w:hAnsi="Times New Roman" w:cs="Times New Roman"/>
          <w:b/>
          <w:bCs/>
          <w:sz w:val="24"/>
          <w:szCs w:val="24"/>
        </w:rPr>
      </w:pPr>
      <w:r w:rsidRPr="00562E4C">
        <w:rPr>
          <w:rFonts w:ascii="Times New Roman" w:hAnsi="Times New Roman" w:cs="Times New Roman"/>
          <w:sz w:val="24"/>
          <w:szCs w:val="24"/>
        </w:rPr>
        <w:t>TT11. Perform effectively on teams and in different team roles in a variety of settings</w:t>
      </w:r>
      <w:r w:rsidR="00B90B20">
        <w:rPr>
          <w:rFonts w:ascii="Times New Roman" w:hAnsi="Times New Roman" w:cs="Times New Roman"/>
          <w:sz w:val="24"/>
          <w:szCs w:val="24"/>
        </w:rPr>
        <w:t>.</w:t>
      </w:r>
    </w:p>
    <w:sectPr w:rsidR="007766C0" w:rsidRPr="00562E4C" w:rsidSect="00B92F62">
      <w:pgSz w:w="15840" w:h="12240" w:orient="landscape"/>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5C" w:rsidRDefault="00A9395C" w:rsidP="002771B0">
      <w:pPr>
        <w:spacing w:after="0" w:line="240" w:lineRule="auto"/>
      </w:pPr>
      <w:r>
        <w:separator/>
      </w:r>
    </w:p>
  </w:endnote>
  <w:endnote w:type="continuationSeparator" w:id="0">
    <w:p w:rsidR="00A9395C" w:rsidRDefault="00A9395C" w:rsidP="0027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8" w:rsidRDefault="00336298">
    <w:pPr>
      <w:pStyle w:val="Footer"/>
      <w:jc w:val="center"/>
    </w:pPr>
    <w:r>
      <w:t>_______________________________________________________________________________________</w:t>
    </w:r>
  </w:p>
  <w:sdt>
    <w:sdtPr>
      <w:id w:val="89282057"/>
      <w:docPartObj>
        <w:docPartGallery w:val="Page Numbers (Bottom of Page)"/>
        <w:docPartUnique/>
      </w:docPartObj>
    </w:sdtPr>
    <w:sdtEndPr>
      <w:rPr>
        <w:noProof/>
      </w:rPr>
    </w:sdtEndPr>
    <w:sdtContent>
      <w:p w:rsidR="00336298" w:rsidRDefault="00336298" w:rsidP="00336298">
        <w:pPr>
          <w:pStyle w:val="Footer"/>
          <w:ind w:left="2520" w:firstLine="2160"/>
        </w:pPr>
        <w:r>
          <w:fldChar w:fldCharType="begin"/>
        </w:r>
        <w:r>
          <w:instrText xml:space="preserve"> PAGE   \* MERGEFORMAT </w:instrText>
        </w:r>
        <w:r>
          <w:fldChar w:fldCharType="separate"/>
        </w:r>
        <w:r w:rsidR="000E0EBB">
          <w:rPr>
            <w:noProof/>
          </w:rPr>
          <w:t>1</w:t>
        </w:r>
        <w:r>
          <w:rPr>
            <w:noProof/>
          </w:rPr>
          <w:fldChar w:fldCharType="end"/>
        </w:r>
        <w:r>
          <w:rPr>
            <w:noProof/>
          </w:rPr>
          <w:tab/>
        </w:r>
        <w:r w:rsidR="0025061B">
          <w:rPr>
            <w:noProof/>
          </w:rPr>
          <w:t>IPE</w:t>
        </w:r>
        <w:r w:rsidR="0067601A">
          <w:rPr>
            <w:noProof/>
          </w:rPr>
          <w:t xml:space="preserve">/P </w:t>
        </w:r>
        <w:r w:rsidR="0025061B">
          <w:rPr>
            <w:noProof/>
          </w:rPr>
          <w:t>C</w:t>
        </w:r>
        <w:r w:rsidR="00E615C7">
          <w:rPr>
            <w:noProof/>
          </w:rPr>
          <w:t>onsortium sub-meeting</w:t>
        </w:r>
        <w:r w:rsidR="0025061B">
          <w:rPr>
            <w:noProof/>
          </w:rPr>
          <w:t xml:space="preserve"> </w:t>
        </w:r>
        <w:r w:rsidR="00E615C7">
          <w:rPr>
            <w:noProof/>
          </w:rPr>
          <w:t>4</w:t>
        </w:r>
        <w:r>
          <w:rPr>
            <w:noProof/>
          </w:rPr>
          <w:t>/</w:t>
        </w:r>
        <w:r w:rsidR="00E615C7">
          <w:rPr>
            <w:noProof/>
          </w:rPr>
          <w:t>28</w:t>
        </w:r>
        <w:r>
          <w:rPr>
            <w:noProof/>
          </w:rPr>
          <w:t>/20</w:t>
        </w:r>
      </w:p>
    </w:sdtContent>
  </w:sdt>
  <w:p w:rsidR="002771B0" w:rsidRDefault="002771B0" w:rsidP="0033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5C" w:rsidRDefault="00A9395C" w:rsidP="002771B0">
      <w:pPr>
        <w:spacing w:after="0" w:line="240" w:lineRule="auto"/>
      </w:pPr>
      <w:r>
        <w:separator/>
      </w:r>
    </w:p>
  </w:footnote>
  <w:footnote w:type="continuationSeparator" w:id="0">
    <w:p w:rsidR="00A9395C" w:rsidRDefault="00A9395C" w:rsidP="0027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B0" w:rsidRDefault="002771B0" w:rsidP="002771B0">
    <w:pPr>
      <w:pStyle w:val="Header"/>
      <w:ind w:firstLine="720"/>
    </w:pPr>
    <w:r>
      <w:tab/>
    </w:r>
    <w:r w:rsidR="000076B8" w:rsidRPr="000076B8">
      <w:rPr>
        <w:noProof/>
      </w:rPr>
      <w:drawing>
        <wp:inline distT="0" distB="0" distL="0" distR="0" wp14:anchorId="28950167" wp14:editId="65DB8CC8">
          <wp:extent cx="779068" cy="728763"/>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11" cy="812524"/>
                  </a:xfrm>
                  <a:prstGeom prst="rect">
                    <a:avLst/>
                  </a:prstGeom>
                  <a:noFill/>
                  <a:ln>
                    <a:noFill/>
                  </a:ln>
                </pic:spPr>
              </pic:pic>
            </a:graphicData>
          </a:graphic>
        </wp:inline>
      </w:drawing>
    </w:r>
    <w:r>
      <w:rPr>
        <w:noProof/>
      </w:rPr>
      <w:drawing>
        <wp:inline distT="0" distB="0" distL="0" distR="0" wp14:anchorId="58F98DF6" wp14:editId="0E68EAA5">
          <wp:extent cx="2951077" cy="927659"/>
          <wp:effectExtent l="0" t="0" r="0" b="0"/>
          <wp:docPr id="37" name="Picture 37" descr="http://www.raom.org/resources/Pictures/RAOM%20logo%20just%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om.org/resources/Pictures/RAOM%20logo%20just%20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539" cy="963640"/>
                  </a:xfrm>
                  <a:prstGeom prst="rect">
                    <a:avLst/>
                  </a:prstGeom>
                  <a:noFill/>
                  <a:ln>
                    <a:noFill/>
                  </a:ln>
                </pic:spPr>
              </pic:pic>
            </a:graphicData>
          </a:graphic>
        </wp:inline>
      </w:drawing>
    </w:r>
  </w:p>
  <w:p w:rsidR="00961948" w:rsidRPr="00961948" w:rsidRDefault="00961948" w:rsidP="00961948">
    <w:pPr>
      <w:pStyle w:val="Header"/>
      <w:ind w:firstLine="720"/>
      <w:jc w:val="center"/>
      <w:rPr>
        <w:b/>
        <w:bCs/>
        <w:sz w:val="28"/>
        <w:szCs w:val="28"/>
      </w:rPr>
    </w:pPr>
    <w:r w:rsidRPr="00961948">
      <w:rPr>
        <w:b/>
        <w:bCs/>
        <w:sz w:val="28"/>
        <w:szCs w:val="28"/>
      </w:rPr>
      <w:t>Interprofessional Education Consortium (IPE</w:t>
    </w:r>
    <w:r w:rsidR="0067601A">
      <w:rPr>
        <w:b/>
        <w:bCs/>
        <w:sz w:val="28"/>
        <w:szCs w:val="28"/>
      </w:rPr>
      <w:t>/P</w:t>
    </w:r>
    <w:r w:rsidRPr="00961948">
      <w:rPr>
        <w:b/>
        <w:bCs/>
        <w:sz w:val="28"/>
        <w:szCs w:val="28"/>
      </w:rPr>
      <w:t>C)</w:t>
    </w:r>
  </w:p>
  <w:p w:rsidR="00961948" w:rsidRPr="00961948" w:rsidRDefault="00961948" w:rsidP="00961948">
    <w:pPr>
      <w:pStyle w:val="Header"/>
      <w:jc w:val="center"/>
      <w:rPr>
        <w:sz w:val="28"/>
        <w:szCs w:val="28"/>
      </w:rPr>
    </w:pPr>
    <w:r>
      <w:rPr>
        <w:sz w:val="28"/>
        <w:szCs w:val="28"/>
      </w:rPr>
      <w:t>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EC0"/>
    <w:multiLevelType w:val="hybridMultilevel"/>
    <w:tmpl w:val="0E1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F1BB2"/>
    <w:multiLevelType w:val="hybridMultilevel"/>
    <w:tmpl w:val="5EC041C0"/>
    <w:lvl w:ilvl="0" w:tplc="CD8A9BA8">
      <w:start w:val="1"/>
      <w:numFmt w:val="bullet"/>
      <w:lvlText w:val="•"/>
      <w:lvlJc w:val="left"/>
      <w:pPr>
        <w:tabs>
          <w:tab w:val="num" w:pos="720"/>
        </w:tabs>
        <w:ind w:left="720" w:hanging="360"/>
      </w:pPr>
      <w:rPr>
        <w:rFonts w:ascii="Arial" w:hAnsi="Arial" w:hint="default"/>
      </w:rPr>
    </w:lvl>
    <w:lvl w:ilvl="1" w:tplc="F30A88BE">
      <w:numFmt w:val="bullet"/>
      <w:lvlText w:val="•"/>
      <w:lvlJc w:val="left"/>
      <w:pPr>
        <w:tabs>
          <w:tab w:val="num" w:pos="1440"/>
        </w:tabs>
        <w:ind w:left="1440" w:hanging="360"/>
      </w:pPr>
      <w:rPr>
        <w:rFonts w:ascii="Arial" w:hAnsi="Arial" w:hint="default"/>
      </w:rPr>
    </w:lvl>
    <w:lvl w:ilvl="2" w:tplc="8214AA76" w:tentative="1">
      <w:start w:val="1"/>
      <w:numFmt w:val="bullet"/>
      <w:lvlText w:val="•"/>
      <w:lvlJc w:val="left"/>
      <w:pPr>
        <w:tabs>
          <w:tab w:val="num" w:pos="2160"/>
        </w:tabs>
        <w:ind w:left="2160" w:hanging="360"/>
      </w:pPr>
      <w:rPr>
        <w:rFonts w:ascii="Arial" w:hAnsi="Arial" w:hint="default"/>
      </w:rPr>
    </w:lvl>
    <w:lvl w:ilvl="3" w:tplc="12F46DE6" w:tentative="1">
      <w:start w:val="1"/>
      <w:numFmt w:val="bullet"/>
      <w:lvlText w:val="•"/>
      <w:lvlJc w:val="left"/>
      <w:pPr>
        <w:tabs>
          <w:tab w:val="num" w:pos="2880"/>
        </w:tabs>
        <w:ind w:left="2880" w:hanging="360"/>
      </w:pPr>
      <w:rPr>
        <w:rFonts w:ascii="Arial" w:hAnsi="Arial" w:hint="default"/>
      </w:rPr>
    </w:lvl>
    <w:lvl w:ilvl="4" w:tplc="93580E24" w:tentative="1">
      <w:start w:val="1"/>
      <w:numFmt w:val="bullet"/>
      <w:lvlText w:val="•"/>
      <w:lvlJc w:val="left"/>
      <w:pPr>
        <w:tabs>
          <w:tab w:val="num" w:pos="3600"/>
        </w:tabs>
        <w:ind w:left="3600" w:hanging="360"/>
      </w:pPr>
      <w:rPr>
        <w:rFonts w:ascii="Arial" w:hAnsi="Arial" w:hint="default"/>
      </w:rPr>
    </w:lvl>
    <w:lvl w:ilvl="5" w:tplc="C694C072" w:tentative="1">
      <w:start w:val="1"/>
      <w:numFmt w:val="bullet"/>
      <w:lvlText w:val="•"/>
      <w:lvlJc w:val="left"/>
      <w:pPr>
        <w:tabs>
          <w:tab w:val="num" w:pos="4320"/>
        </w:tabs>
        <w:ind w:left="4320" w:hanging="360"/>
      </w:pPr>
      <w:rPr>
        <w:rFonts w:ascii="Arial" w:hAnsi="Arial" w:hint="default"/>
      </w:rPr>
    </w:lvl>
    <w:lvl w:ilvl="6" w:tplc="4E92CC64" w:tentative="1">
      <w:start w:val="1"/>
      <w:numFmt w:val="bullet"/>
      <w:lvlText w:val="•"/>
      <w:lvlJc w:val="left"/>
      <w:pPr>
        <w:tabs>
          <w:tab w:val="num" w:pos="5040"/>
        </w:tabs>
        <w:ind w:left="5040" w:hanging="360"/>
      </w:pPr>
      <w:rPr>
        <w:rFonts w:ascii="Arial" w:hAnsi="Arial" w:hint="default"/>
      </w:rPr>
    </w:lvl>
    <w:lvl w:ilvl="7" w:tplc="AE80D380" w:tentative="1">
      <w:start w:val="1"/>
      <w:numFmt w:val="bullet"/>
      <w:lvlText w:val="•"/>
      <w:lvlJc w:val="left"/>
      <w:pPr>
        <w:tabs>
          <w:tab w:val="num" w:pos="5760"/>
        </w:tabs>
        <w:ind w:left="5760" w:hanging="360"/>
      </w:pPr>
      <w:rPr>
        <w:rFonts w:ascii="Arial" w:hAnsi="Arial" w:hint="default"/>
      </w:rPr>
    </w:lvl>
    <w:lvl w:ilvl="8" w:tplc="80164A7A" w:tentative="1">
      <w:start w:val="1"/>
      <w:numFmt w:val="bullet"/>
      <w:lvlText w:val="•"/>
      <w:lvlJc w:val="left"/>
      <w:pPr>
        <w:tabs>
          <w:tab w:val="num" w:pos="6480"/>
        </w:tabs>
        <w:ind w:left="6480" w:hanging="360"/>
      </w:pPr>
      <w:rPr>
        <w:rFonts w:ascii="Arial" w:hAnsi="Arial" w:hint="default"/>
      </w:rPr>
    </w:lvl>
  </w:abstractNum>
  <w:abstractNum w:abstractNumId="2">
    <w:nsid w:val="14437DC4"/>
    <w:multiLevelType w:val="hybridMultilevel"/>
    <w:tmpl w:val="2C5C45C0"/>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70767"/>
    <w:multiLevelType w:val="hybridMultilevel"/>
    <w:tmpl w:val="4C0AAA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7F764D2"/>
    <w:multiLevelType w:val="hybridMultilevel"/>
    <w:tmpl w:val="201630D2"/>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45795"/>
    <w:multiLevelType w:val="hybridMultilevel"/>
    <w:tmpl w:val="7542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10549"/>
    <w:multiLevelType w:val="hybridMultilevel"/>
    <w:tmpl w:val="DC10E5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33D6900"/>
    <w:multiLevelType w:val="hybridMultilevel"/>
    <w:tmpl w:val="1116F3BC"/>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78FC"/>
    <w:multiLevelType w:val="hybridMultilevel"/>
    <w:tmpl w:val="2D3EE86E"/>
    <w:lvl w:ilvl="0" w:tplc="B67E6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A7B47"/>
    <w:multiLevelType w:val="hybridMultilevel"/>
    <w:tmpl w:val="592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272CA"/>
    <w:multiLevelType w:val="hybridMultilevel"/>
    <w:tmpl w:val="3F7A8C86"/>
    <w:lvl w:ilvl="0" w:tplc="9A48449A">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235693"/>
    <w:multiLevelType w:val="hybridMultilevel"/>
    <w:tmpl w:val="18DAA294"/>
    <w:lvl w:ilvl="0" w:tplc="776260E0">
      <w:start w:val="1"/>
      <w:numFmt w:val="bullet"/>
      <w:lvlText w:val="•"/>
      <w:lvlJc w:val="left"/>
      <w:pPr>
        <w:tabs>
          <w:tab w:val="num" w:pos="720"/>
        </w:tabs>
        <w:ind w:left="720" w:hanging="360"/>
      </w:pPr>
      <w:rPr>
        <w:rFonts w:ascii="Arial" w:hAnsi="Arial" w:hint="default"/>
      </w:rPr>
    </w:lvl>
    <w:lvl w:ilvl="1" w:tplc="F578951A" w:tentative="1">
      <w:start w:val="1"/>
      <w:numFmt w:val="bullet"/>
      <w:lvlText w:val="•"/>
      <w:lvlJc w:val="left"/>
      <w:pPr>
        <w:tabs>
          <w:tab w:val="num" w:pos="1440"/>
        </w:tabs>
        <w:ind w:left="1440" w:hanging="360"/>
      </w:pPr>
      <w:rPr>
        <w:rFonts w:ascii="Arial" w:hAnsi="Arial" w:hint="default"/>
      </w:rPr>
    </w:lvl>
    <w:lvl w:ilvl="2" w:tplc="95C08D94" w:tentative="1">
      <w:start w:val="1"/>
      <w:numFmt w:val="bullet"/>
      <w:lvlText w:val="•"/>
      <w:lvlJc w:val="left"/>
      <w:pPr>
        <w:tabs>
          <w:tab w:val="num" w:pos="2160"/>
        </w:tabs>
        <w:ind w:left="2160" w:hanging="360"/>
      </w:pPr>
      <w:rPr>
        <w:rFonts w:ascii="Arial" w:hAnsi="Arial" w:hint="default"/>
      </w:rPr>
    </w:lvl>
    <w:lvl w:ilvl="3" w:tplc="CFAEFF5C" w:tentative="1">
      <w:start w:val="1"/>
      <w:numFmt w:val="bullet"/>
      <w:lvlText w:val="•"/>
      <w:lvlJc w:val="left"/>
      <w:pPr>
        <w:tabs>
          <w:tab w:val="num" w:pos="2880"/>
        </w:tabs>
        <w:ind w:left="2880" w:hanging="360"/>
      </w:pPr>
      <w:rPr>
        <w:rFonts w:ascii="Arial" w:hAnsi="Arial" w:hint="default"/>
      </w:rPr>
    </w:lvl>
    <w:lvl w:ilvl="4" w:tplc="18C47250" w:tentative="1">
      <w:start w:val="1"/>
      <w:numFmt w:val="bullet"/>
      <w:lvlText w:val="•"/>
      <w:lvlJc w:val="left"/>
      <w:pPr>
        <w:tabs>
          <w:tab w:val="num" w:pos="3600"/>
        </w:tabs>
        <w:ind w:left="3600" w:hanging="360"/>
      </w:pPr>
      <w:rPr>
        <w:rFonts w:ascii="Arial" w:hAnsi="Arial" w:hint="default"/>
      </w:rPr>
    </w:lvl>
    <w:lvl w:ilvl="5" w:tplc="0414BD26" w:tentative="1">
      <w:start w:val="1"/>
      <w:numFmt w:val="bullet"/>
      <w:lvlText w:val="•"/>
      <w:lvlJc w:val="left"/>
      <w:pPr>
        <w:tabs>
          <w:tab w:val="num" w:pos="4320"/>
        </w:tabs>
        <w:ind w:left="4320" w:hanging="360"/>
      </w:pPr>
      <w:rPr>
        <w:rFonts w:ascii="Arial" w:hAnsi="Arial" w:hint="default"/>
      </w:rPr>
    </w:lvl>
    <w:lvl w:ilvl="6" w:tplc="F14C7174" w:tentative="1">
      <w:start w:val="1"/>
      <w:numFmt w:val="bullet"/>
      <w:lvlText w:val="•"/>
      <w:lvlJc w:val="left"/>
      <w:pPr>
        <w:tabs>
          <w:tab w:val="num" w:pos="5040"/>
        </w:tabs>
        <w:ind w:left="5040" w:hanging="360"/>
      </w:pPr>
      <w:rPr>
        <w:rFonts w:ascii="Arial" w:hAnsi="Arial" w:hint="default"/>
      </w:rPr>
    </w:lvl>
    <w:lvl w:ilvl="7" w:tplc="F7063B20" w:tentative="1">
      <w:start w:val="1"/>
      <w:numFmt w:val="bullet"/>
      <w:lvlText w:val="•"/>
      <w:lvlJc w:val="left"/>
      <w:pPr>
        <w:tabs>
          <w:tab w:val="num" w:pos="5760"/>
        </w:tabs>
        <w:ind w:left="5760" w:hanging="360"/>
      </w:pPr>
      <w:rPr>
        <w:rFonts w:ascii="Arial" w:hAnsi="Arial" w:hint="default"/>
      </w:rPr>
    </w:lvl>
    <w:lvl w:ilvl="8" w:tplc="A26C8466" w:tentative="1">
      <w:start w:val="1"/>
      <w:numFmt w:val="bullet"/>
      <w:lvlText w:val="•"/>
      <w:lvlJc w:val="left"/>
      <w:pPr>
        <w:tabs>
          <w:tab w:val="num" w:pos="6480"/>
        </w:tabs>
        <w:ind w:left="6480" w:hanging="360"/>
      </w:pPr>
      <w:rPr>
        <w:rFonts w:ascii="Arial" w:hAnsi="Arial" w:hint="default"/>
      </w:rPr>
    </w:lvl>
  </w:abstractNum>
  <w:abstractNum w:abstractNumId="12">
    <w:nsid w:val="509404A5"/>
    <w:multiLevelType w:val="hybridMultilevel"/>
    <w:tmpl w:val="B358ABF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54F80"/>
    <w:multiLevelType w:val="hybridMultilevel"/>
    <w:tmpl w:val="60B4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17CD6"/>
    <w:multiLevelType w:val="hybridMultilevel"/>
    <w:tmpl w:val="C15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64ADB"/>
    <w:multiLevelType w:val="hybridMultilevel"/>
    <w:tmpl w:val="1528F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3B7275C"/>
    <w:multiLevelType w:val="hybridMultilevel"/>
    <w:tmpl w:val="4A3085EA"/>
    <w:lvl w:ilvl="0" w:tplc="D14E1372">
      <w:start w:val="1"/>
      <w:numFmt w:val="bullet"/>
      <w:lvlText w:val="•"/>
      <w:lvlJc w:val="left"/>
      <w:pPr>
        <w:tabs>
          <w:tab w:val="num" w:pos="720"/>
        </w:tabs>
        <w:ind w:left="720" w:hanging="360"/>
      </w:pPr>
      <w:rPr>
        <w:rFonts w:ascii="Arial" w:hAnsi="Arial" w:hint="default"/>
      </w:rPr>
    </w:lvl>
    <w:lvl w:ilvl="1" w:tplc="6ED43830" w:tentative="1">
      <w:start w:val="1"/>
      <w:numFmt w:val="bullet"/>
      <w:lvlText w:val="•"/>
      <w:lvlJc w:val="left"/>
      <w:pPr>
        <w:tabs>
          <w:tab w:val="num" w:pos="1440"/>
        </w:tabs>
        <w:ind w:left="1440" w:hanging="360"/>
      </w:pPr>
      <w:rPr>
        <w:rFonts w:ascii="Arial" w:hAnsi="Arial" w:hint="default"/>
      </w:rPr>
    </w:lvl>
    <w:lvl w:ilvl="2" w:tplc="F5A2F24A" w:tentative="1">
      <w:start w:val="1"/>
      <w:numFmt w:val="bullet"/>
      <w:lvlText w:val="•"/>
      <w:lvlJc w:val="left"/>
      <w:pPr>
        <w:tabs>
          <w:tab w:val="num" w:pos="2160"/>
        </w:tabs>
        <w:ind w:left="2160" w:hanging="360"/>
      </w:pPr>
      <w:rPr>
        <w:rFonts w:ascii="Arial" w:hAnsi="Arial" w:hint="default"/>
      </w:rPr>
    </w:lvl>
    <w:lvl w:ilvl="3" w:tplc="9CF4AE0A" w:tentative="1">
      <w:start w:val="1"/>
      <w:numFmt w:val="bullet"/>
      <w:lvlText w:val="•"/>
      <w:lvlJc w:val="left"/>
      <w:pPr>
        <w:tabs>
          <w:tab w:val="num" w:pos="2880"/>
        </w:tabs>
        <w:ind w:left="2880" w:hanging="360"/>
      </w:pPr>
      <w:rPr>
        <w:rFonts w:ascii="Arial" w:hAnsi="Arial" w:hint="default"/>
      </w:rPr>
    </w:lvl>
    <w:lvl w:ilvl="4" w:tplc="5266A8F6" w:tentative="1">
      <w:start w:val="1"/>
      <w:numFmt w:val="bullet"/>
      <w:lvlText w:val="•"/>
      <w:lvlJc w:val="left"/>
      <w:pPr>
        <w:tabs>
          <w:tab w:val="num" w:pos="3600"/>
        </w:tabs>
        <w:ind w:left="3600" w:hanging="360"/>
      </w:pPr>
      <w:rPr>
        <w:rFonts w:ascii="Arial" w:hAnsi="Arial" w:hint="default"/>
      </w:rPr>
    </w:lvl>
    <w:lvl w:ilvl="5" w:tplc="6A58318E" w:tentative="1">
      <w:start w:val="1"/>
      <w:numFmt w:val="bullet"/>
      <w:lvlText w:val="•"/>
      <w:lvlJc w:val="left"/>
      <w:pPr>
        <w:tabs>
          <w:tab w:val="num" w:pos="4320"/>
        </w:tabs>
        <w:ind w:left="4320" w:hanging="360"/>
      </w:pPr>
      <w:rPr>
        <w:rFonts w:ascii="Arial" w:hAnsi="Arial" w:hint="default"/>
      </w:rPr>
    </w:lvl>
    <w:lvl w:ilvl="6" w:tplc="927E7152" w:tentative="1">
      <w:start w:val="1"/>
      <w:numFmt w:val="bullet"/>
      <w:lvlText w:val="•"/>
      <w:lvlJc w:val="left"/>
      <w:pPr>
        <w:tabs>
          <w:tab w:val="num" w:pos="5040"/>
        </w:tabs>
        <w:ind w:left="5040" w:hanging="360"/>
      </w:pPr>
      <w:rPr>
        <w:rFonts w:ascii="Arial" w:hAnsi="Arial" w:hint="default"/>
      </w:rPr>
    </w:lvl>
    <w:lvl w:ilvl="7" w:tplc="B934A6BA" w:tentative="1">
      <w:start w:val="1"/>
      <w:numFmt w:val="bullet"/>
      <w:lvlText w:val="•"/>
      <w:lvlJc w:val="left"/>
      <w:pPr>
        <w:tabs>
          <w:tab w:val="num" w:pos="5760"/>
        </w:tabs>
        <w:ind w:left="5760" w:hanging="360"/>
      </w:pPr>
      <w:rPr>
        <w:rFonts w:ascii="Arial" w:hAnsi="Arial" w:hint="default"/>
      </w:rPr>
    </w:lvl>
    <w:lvl w:ilvl="8" w:tplc="CBB8F418" w:tentative="1">
      <w:start w:val="1"/>
      <w:numFmt w:val="bullet"/>
      <w:lvlText w:val="•"/>
      <w:lvlJc w:val="left"/>
      <w:pPr>
        <w:tabs>
          <w:tab w:val="num" w:pos="6480"/>
        </w:tabs>
        <w:ind w:left="6480" w:hanging="360"/>
      </w:pPr>
      <w:rPr>
        <w:rFonts w:ascii="Arial" w:hAnsi="Arial" w:hint="default"/>
      </w:rPr>
    </w:lvl>
  </w:abstractNum>
  <w:abstractNum w:abstractNumId="17">
    <w:nsid w:val="67376ECD"/>
    <w:multiLevelType w:val="hybridMultilevel"/>
    <w:tmpl w:val="161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911B5"/>
    <w:multiLevelType w:val="hybridMultilevel"/>
    <w:tmpl w:val="F5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41094"/>
    <w:multiLevelType w:val="hybridMultilevel"/>
    <w:tmpl w:val="6F884A66"/>
    <w:lvl w:ilvl="0" w:tplc="7F72A370">
      <w:start w:val="1"/>
      <w:numFmt w:val="bullet"/>
      <w:lvlText w:val="•"/>
      <w:lvlJc w:val="left"/>
      <w:pPr>
        <w:tabs>
          <w:tab w:val="num" w:pos="360"/>
        </w:tabs>
        <w:ind w:left="360" w:hanging="360"/>
      </w:pPr>
      <w:rPr>
        <w:rFonts w:ascii="Arial" w:hAnsi="Arial" w:hint="default"/>
      </w:rPr>
    </w:lvl>
    <w:lvl w:ilvl="1" w:tplc="A7F88056">
      <w:start w:val="1"/>
      <w:numFmt w:val="bullet"/>
      <w:lvlText w:val="•"/>
      <w:lvlJc w:val="left"/>
      <w:pPr>
        <w:tabs>
          <w:tab w:val="num" w:pos="1080"/>
        </w:tabs>
        <w:ind w:left="1080" w:hanging="360"/>
      </w:pPr>
      <w:rPr>
        <w:rFonts w:ascii="Arial" w:hAnsi="Arial" w:hint="default"/>
      </w:rPr>
    </w:lvl>
    <w:lvl w:ilvl="2" w:tplc="EA5C6870">
      <w:start w:val="1"/>
      <w:numFmt w:val="bullet"/>
      <w:lvlText w:val="•"/>
      <w:lvlJc w:val="left"/>
      <w:pPr>
        <w:tabs>
          <w:tab w:val="num" w:pos="1800"/>
        </w:tabs>
        <w:ind w:left="1800" w:hanging="360"/>
      </w:pPr>
      <w:rPr>
        <w:rFonts w:ascii="Arial" w:hAnsi="Arial" w:hint="default"/>
      </w:rPr>
    </w:lvl>
    <w:lvl w:ilvl="3" w:tplc="11B0D77E" w:tentative="1">
      <w:start w:val="1"/>
      <w:numFmt w:val="bullet"/>
      <w:lvlText w:val="•"/>
      <w:lvlJc w:val="left"/>
      <w:pPr>
        <w:tabs>
          <w:tab w:val="num" w:pos="2520"/>
        </w:tabs>
        <w:ind w:left="2520" w:hanging="360"/>
      </w:pPr>
      <w:rPr>
        <w:rFonts w:ascii="Arial" w:hAnsi="Arial" w:hint="default"/>
      </w:rPr>
    </w:lvl>
    <w:lvl w:ilvl="4" w:tplc="8252F6DE" w:tentative="1">
      <w:start w:val="1"/>
      <w:numFmt w:val="bullet"/>
      <w:lvlText w:val="•"/>
      <w:lvlJc w:val="left"/>
      <w:pPr>
        <w:tabs>
          <w:tab w:val="num" w:pos="3240"/>
        </w:tabs>
        <w:ind w:left="3240" w:hanging="360"/>
      </w:pPr>
      <w:rPr>
        <w:rFonts w:ascii="Arial" w:hAnsi="Arial" w:hint="default"/>
      </w:rPr>
    </w:lvl>
    <w:lvl w:ilvl="5" w:tplc="3FEE1BA8" w:tentative="1">
      <w:start w:val="1"/>
      <w:numFmt w:val="bullet"/>
      <w:lvlText w:val="•"/>
      <w:lvlJc w:val="left"/>
      <w:pPr>
        <w:tabs>
          <w:tab w:val="num" w:pos="3960"/>
        </w:tabs>
        <w:ind w:left="3960" w:hanging="360"/>
      </w:pPr>
      <w:rPr>
        <w:rFonts w:ascii="Arial" w:hAnsi="Arial" w:hint="default"/>
      </w:rPr>
    </w:lvl>
    <w:lvl w:ilvl="6" w:tplc="48124DB6" w:tentative="1">
      <w:start w:val="1"/>
      <w:numFmt w:val="bullet"/>
      <w:lvlText w:val="•"/>
      <w:lvlJc w:val="left"/>
      <w:pPr>
        <w:tabs>
          <w:tab w:val="num" w:pos="4680"/>
        </w:tabs>
        <w:ind w:left="4680" w:hanging="360"/>
      </w:pPr>
      <w:rPr>
        <w:rFonts w:ascii="Arial" w:hAnsi="Arial" w:hint="default"/>
      </w:rPr>
    </w:lvl>
    <w:lvl w:ilvl="7" w:tplc="D69473BE" w:tentative="1">
      <w:start w:val="1"/>
      <w:numFmt w:val="bullet"/>
      <w:lvlText w:val="•"/>
      <w:lvlJc w:val="left"/>
      <w:pPr>
        <w:tabs>
          <w:tab w:val="num" w:pos="5400"/>
        </w:tabs>
        <w:ind w:left="5400" w:hanging="360"/>
      </w:pPr>
      <w:rPr>
        <w:rFonts w:ascii="Arial" w:hAnsi="Arial" w:hint="default"/>
      </w:rPr>
    </w:lvl>
    <w:lvl w:ilvl="8" w:tplc="B2E80942" w:tentative="1">
      <w:start w:val="1"/>
      <w:numFmt w:val="bullet"/>
      <w:lvlText w:val="•"/>
      <w:lvlJc w:val="left"/>
      <w:pPr>
        <w:tabs>
          <w:tab w:val="num" w:pos="6120"/>
        </w:tabs>
        <w:ind w:left="6120" w:hanging="360"/>
      </w:pPr>
      <w:rPr>
        <w:rFonts w:ascii="Arial" w:hAnsi="Arial" w:hint="default"/>
      </w:rPr>
    </w:lvl>
  </w:abstractNum>
  <w:abstractNum w:abstractNumId="20">
    <w:nsid w:val="6D0E1134"/>
    <w:multiLevelType w:val="hybridMultilevel"/>
    <w:tmpl w:val="9F1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C1CCB"/>
    <w:multiLevelType w:val="hybridMultilevel"/>
    <w:tmpl w:val="B20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33785"/>
    <w:multiLevelType w:val="hybridMultilevel"/>
    <w:tmpl w:val="3BEA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93EA2"/>
    <w:multiLevelType w:val="hybridMultilevel"/>
    <w:tmpl w:val="079E784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02A35"/>
    <w:multiLevelType w:val="hybridMultilevel"/>
    <w:tmpl w:val="FC6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B1314"/>
    <w:multiLevelType w:val="hybridMultilevel"/>
    <w:tmpl w:val="4E1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4"/>
  </w:num>
  <w:num w:numId="5">
    <w:abstractNumId w:val="12"/>
  </w:num>
  <w:num w:numId="6">
    <w:abstractNumId w:val="23"/>
  </w:num>
  <w:num w:numId="7">
    <w:abstractNumId w:val="2"/>
  </w:num>
  <w:num w:numId="8">
    <w:abstractNumId w:val="10"/>
  </w:num>
  <w:num w:numId="9">
    <w:abstractNumId w:val="13"/>
  </w:num>
  <w:num w:numId="10">
    <w:abstractNumId w:val="0"/>
  </w:num>
  <w:num w:numId="11">
    <w:abstractNumId w:val="25"/>
  </w:num>
  <w:num w:numId="12">
    <w:abstractNumId w:val="18"/>
  </w:num>
  <w:num w:numId="13">
    <w:abstractNumId w:val="20"/>
  </w:num>
  <w:num w:numId="14">
    <w:abstractNumId w:val="22"/>
  </w:num>
  <w:num w:numId="15">
    <w:abstractNumId w:val="8"/>
  </w:num>
  <w:num w:numId="16">
    <w:abstractNumId w:val="11"/>
  </w:num>
  <w:num w:numId="17">
    <w:abstractNumId w:val="16"/>
  </w:num>
  <w:num w:numId="18">
    <w:abstractNumId w:val="1"/>
  </w:num>
  <w:num w:numId="19">
    <w:abstractNumId w:val="5"/>
  </w:num>
  <w:num w:numId="20">
    <w:abstractNumId w:val="19"/>
  </w:num>
  <w:num w:numId="21">
    <w:abstractNumId w:val="9"/>
  </w:num>
  <w:num w:numId="22">
    <w:abstractNumId w:val="24"/>
  </w:num>
  <w:num w:numId="23">
    <w:abstractNumId w:val="14"/>
  </w:num>
  <w:num w:numId="24">
    <w:abstractNumId w:val="15"/>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7"/>
    <w:rsid w:val="000076B8"/>
    <w:rsid w:val="00025F23"/>
    <w:rsid w:val="00026A27"/>
    <w:rsid w:val="00034568"/>
    <w:rsid w:val="000451D8"/>
    <w:rsid w:val="000562CD"/>
    <w:rsid w:val="000736BA"/>
    <w:rsid w:val="000A17E0"/>
    <w:rsid w:val="000A20B3"/>
    <w:rsid w:val="000D2BA2"/>
    <w:rsid w:val="000E0EBB"/>
    <w:rsid w:val="000F5CAA"/>
    <w:rsid w:val="00100F8D"/>
    <w:rsid w:val="00103363"/>
    <w:rsid w:val="00113F75"/>
    <w:rsid w:val="001230A8"/>
    <w:rsid w:val="0013282D"/>
    <w:rsid w:val="00133A64"/>
    <w:rsid w:val="0017313F"/>
    <w:rsid w:val="001958E0"/>
    <w:rsid w:val="001A25D6"/>
    <w:rsid w:val="00245C92"/>
    <w:rsid w:val="0025061B"/>
    <w:rsid w:val="002771B0"/>
    <w:rsid w:val="00280AF4"/>
    <w:rsid w:val="002C515E"/>
    <w:rsid w:val="002C6681"/>
    <w:rsid w:val="002F08DA"/>
    <w:rsid w:val="0031424C"/>
    <w:rsid w:val="0031634F"/>
    <w:rsid w:val="00336298"/>
    <w:rsid w:val="00383AE1"/>
    <w:rsid w:val="003D2942"/>
    <w:rsid w:val="004474F3"/>
    <w:rsid w:val="004D121C"/>
    <w:rsid w:val="004E1B97"/>
    <w:rsid w:val="00520011"/>
    <w:rsid w:val="00526332"/>
    <w:rsid w:val="00530B72"/>
    <w:rsid w:val="00533EFB"/>
    <w:rsid w:val="0053466C"/>
    <w:rsid w:val="005622E5"/>
    <w:rsid w:val="00562E4C"/>
    <w:rsid w:val="005672EC"/>
    <w:rsid w:val="005E30FD"/>
    <w:rsid w:val="00600180"/>
    <w:rsid w:val="00653956"/>
    <w:rsid w:val="0067601A"/>
    <w:rsid w:val="0069620F"/>
    <w:rsid w:val="006B4A5E"/>
    <w:rsid w:val="006E09BD"/>
    <w:rsid w:val="0070388A"/>
    <w:rsid w:val="007211B8"/>
    <w:rsid w:val="007328D3"/>
    <w:rsid w:val="007604CB"/>
    <w:rsid w:val="007766C0"/>
    <w:rsid w:val="00782296"/>
    <w:rsid w:val="007A6088"/>
    <w:rsid w:val="007B1A85"/>
    <w:rsid w:val="007F4537"/>
    <w:rsid w:val="007F5CE2"/>
    <w:rsid w:val="007F6F56"/>
    <w:rsid w:val="00867943"/>
    <w:rsid w:val="00870A28"/>
    <w:rsid w:val="008A5B04"/>
    <w:rsid w:val="008C6231"/>
    <w:rsid w:val="008D0DDE"/>
    <w:rsid w:val="0093055B"/>
    <w:rsid w:val="0093168B"/>
    <w:rsid w:val="00961948"/>
    <w:rsid w:val="009D5FB4"/>
    <w:rsid w:val="009E6D76"/>
    <w:rsid w:val="009F3079"/>
    <w:rsid w:val="009F7DE3"/>
    <w:rsid w:val="00A03A39"/>
    <w:rsid w:val="00A413A1"/>
    <w:rsid w:val="00A53C34"/>
    <w:rsid w:val="00A661CA"/>
    <w:rsid w:val="00A73B34"/>
    <w:rsid w:val="00A85A16"/>
    <w:rsid w:val="00A91BCD"/>
    <w:rsid w:val="00A9395C"/>
    <w:rsid w:val="00AB3E9D"/>
    <w:rsid w:val="00AD3D82"/>
    <w:rsid w:val="00AD5405"/>
    <w:rsid w:val="00B12E5E"/>
    <w:rsid w:val="00B5284A"/>
    <w:rsid w:val="00B56EA1"/>
    <w:rsid w:val="00B90B20"/>
    <w:rsid w:val="00B91CEC"/>
    <w:rsid w:val="00B92F62"/>
    <w:rsid w:val="00B96C62"/>
    <w:rsid w:val="00BA3B4A"/>
    <w:rsid w:val="00BA5A9A"/>
    <w:rsid w:val="00BB1710"/>
    <w:rsid w:val="00BC5A74"/>
    <w:rsid w:val="00BE3580"/>
    <w:rsid w:val="00BF1DB7"/>
    <w:rsid w:val="00BF3C61"/>
    <w:rsid w:val="00C04587"/>
    <w:rsid w:val="00C06F53"/>
    <w:rsid w:val="00C7755C"/>
    <w:rsid w:val="00C91651"/>
    <w:rsid w:val="00CC7604"/>
    <w:rsid w:val="00D00520"/>
    <w:rsid w:val="00D16F52"/>
    <w:rsid w:val="00D4204C"/>
    <w:rsid w:val="00DA7F39"/>
    <w:rsid w:val="00DD3FD0"/>
    <w:rsid w:val="00DE770B"/>
    <w:rsid w:val="00E24FB3"/>
    <w:rsid w:val="00E32613"/>
    <w:rsid w:val="00E615C7"/>
    <w:rsid w:val="00E87E83"/>
    <w:rsid w:val="00EB4CD3"/>
    <w:rsid w:val="00EE3119"/>
    <w:rsid w:val="00F119F9"/>
    <w:rsid w:val="00F33156"/>
    <w:rsid w:val="00F33298"/>
    <w:rsid w:val="00F6337C"/>
    <w:rsid w:val="00F66669"/>
    <w:rsid w:val="00F93A3E"/>
    <w:rsid w:val="00FB3485"/>
    <w:rsid w:val="00FC2037"/>
    <w:rsid w:val="00FE30A5"/>
    <w:rsid w:val="00FE4EB1"/>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B0"/>
  </w:style>
  <w:style w:type="paragraph" w:styleId="Footer">
    <w:name w:val="footer"/>
    <w:basedOn w:val="Normal"/>
    <w:link w:val="FooterChar"/>
    <w:uiPriority w:val="99"/>
    <w:unhideWhenUsed/>
    <w:rsid w:val="0027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B0"/>
  </w:style>
  <w:style w:type="table" w:styleId="TableGrid">
    <w:name w:val="Table Grid"/>
    <w:basedOn w:val="TableNormal"/>
    <w:uiPriority w:val="39"/>
    <w:rsid w:val="007211B8"/>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20"/>
    <w:pPr>
      <w:ind w:left="720"/>
      <w:contextualSpacing/>
    </w:pPr>
  </w:style>
  <w:style w:type="paragraph" w:styleId="NormalWeb">
    <w:name w:val="Normal (Web)"/>
    <w:basedOn w:val="Normal"/>
    <w:uiPriority w:val="99"/>
    <w:semiHidden/>
    <w:unhideWhenUsed/>
    <w:rsid w:val="00F66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669"/>
    <w:rPr>
      <w:color w:val="0000FF"/>
      <w:u w:val="single"/>
    </w:rPr>
  </w:style>
  <w:style w:type="paragraph" w:styleId="BalloonText">
    <w:name w:val="Balloon Text"/>
    <w:basedOn w:val="Normal"/>
    <w:link w:val="BalloonTextChar"/>
    <w:uiPriority w:val="99"/>
    <w:semiHidden/>
    <w:unhideWhenUsed/>
    <w:rsid w:val="004E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B0"/>
  </w:style>
  <w:style w:type="paragraph" w:styleId="Footer">
    <w:name w:val="footer"/>
    <w:basedOn w:val="Normal"/>
    <w:link w:val="FooterChar"/>
    <w:uiPriority w:val="99"/>
    <w:unhideWhenUsed/>
    <w:rsid w:val="0027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B0"/>
  </w:style>
  <w:style w:type="table" w:styleId="TableGrid">
    <w:name w:val="Table Grid"/>
    <w:basedOn w:val="TableNormal"/>
    <w:uiPriority w:val="39"/>
    <w:rsid w:val="007211B8"/>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20"/>
    <w:pPr>
      <w:ind w:left="720"/>
      <w:contextualSpacing/>
    </w:pPr>
  </w:style>
  <w:style w:type="paragraph" w:styleId="NormalWeb">
    <w:name w:val="Normal (Web)"/>
    <w:basedOn w:val="Normal"/>
    <w:uiPriority w:val="99"/>
    <w:semiHidden/>
    <w:unhideWhenUsed/>
    <w:rsid w:val="00F66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669"/>
    <w:rPr>
      <w:color w:val="0000FF"/>
      <w:u w:val="single"/>
    </w:rPr>
  </w:style>
  <w:style w:type="paragraph" w:styleId="BalloonText">
    <w:name w:val="Balloon Text"/>
    <w:basedOn w:val="Normal"/>
    <w:link w:val="BalloonTextChar"/>
    <w:uiPriority w:val="99"/>
    <w:semiHidden/>
    <w:unhideWhenUsed/>
    <w:rsid w:val="004E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5010">
      <w:bodyDiv w:val="1"/>
      <w:marLeft w:val="0"/>
      <w:marRight w:val="0"/>
      <w:marTop w:val="0"/>
      <w:marBottom w:val="0"/>
      <w:divBdr>
        <w:top w:val="none" w:sz="0" w:space="0" w:color="auto"/>
        <w:left w:val="none" w:sz="0" w:space="0" w:color="auto"/>
        <w:bottom w:val="none" w:sz="0" w:space="0" w:color="auto"/>
        <w:right w:val="none" w:sz="0" w:space="0" w:color="auto"/>
      </w:divBdr>
      <w:divsChild>
        <w:div w:id="875461879">
          <w:marLeft w:val="1886"/>
          <w:marRight w:val="0"/>
          <w:marTop w:val="0"/>
          <w:marBottom w:val="0"/>
          <w:divBdr>
            <w:top w:val="none" w:sz="0" w:space="0" w:color="auto"/>
            <w:left w:val="none" w:sz="0" w:space="0" w:color="auto"/>
            <w:bottom w:val="none" w:sz="0" w:space="0" w:color="auto"/>
            <w:right w:val="none" w:sz="0" w:space="0" w:color="auto"/>
          </w:divBdr>
        </w:div>
        <w:div w:id="434249622">
          <w:marLeft w:val="1886"/>
          <w:marRight w:val="0"/>
          <w:marTop w:val="0"/>
          <w:marBottom w:val="0"/>
          <w:divBdr>
            <w:top w:val="none" w:sz="0" w:space="0" w:color="auto"/>
            <w:left w:val="none" w:sz="0" w:space="0" w:color="auto"/>
            <w:bottom w:val="none" w:sz="0" w:space="0" w:color="auto"/>
            <w:right w:val="none" w:sz="0" w:space="0" w:color="auto"/>
          </w:divBdr>
        </w:div>
        <w:div w:id="1003168107">
          <w:marLeft w:val="1886"/>
          <w:marRight w:val="0"/>
          <w:marTop w:val="0"/>
          <w:marBottom w:val="0"/>
          <w:divBdr>
            <w:top w:val="none" w:sz="0" w:space="0" w:color="auto"/>
            <w:left w:val="none" w:sz="0" w:space="0" w:color="auto"/>
            <w:bottom w:val="none" w:sz="0" w:space="0" w:color="auto"/>
            <w:right w:val="none" w:sz="0" w:space="0" w:color="auto"/>
          </w:divBdr>
        </w:div>
      </w:divsChild>
    </w:div>
    <w:div w:id="596408559">
      <w:bodyDiv w:val="1"/>
      <w:marLeft w:val="0"/>
      <w:marRight w:val="0"/>
      <w:marTop w:val="0"/>
      <w:marBottom w:val="0"/>
      <w:divBdr>
        <w:top w:val="none" w:sz="0" w:space="0" w:color="auto"/>
        <w:left w:val="none" w:sz="0" w:space="0" w:color="auto"/>
        <w:bottom w:val="none" w:sz="0" w:space="0" w:color="auto"/>
        <w:right w:val="none" w:sz="0" w:space="0" w:color="auto"/>
      </w:divBdr>
      <w:divsChild>
        <w:div w:id="641540280">
          <w:marLeft w:val="446"/>
          <w:marRight w:val="0"/>
          <w:marTop w:val="0"/>
          <w:marBottom w:val="0"/>
          <w:divBdr>
            <w:top w:val="none" w:sz="0" w:space="0" w:color="auto"/>
            <w:left w:val="none" w:sz="0" w:space="0" w:color="auto"/>
            <w:bottom w:val="none" w:sz="0" w:space="0" w:color="auto"/>
            <w:right w:val="none" w:sz="0" w:space="0" w:color="auto"/>
          </w:divBdr>
        </w:div>
        <w:div w:id="1013150407">
          <w:marLeft w:val="446"/>
          <w:marRight w:val="0"/>
          <w:marTop w:val="0"/>
          <w:marBottom w:val="0"/>
          <w:divBdr>
            <w:top w:val="none" w:sz="0" w:space="0" w:color="auto"/>
            <w:left w:val="none" w:sz="0" w:space="0" w:color="auto"/>
            <w:bottom w:val="none" w:sz="0" w:space="0" w:color="auto"/>
            <w:right w:val="none" w:sz="0" w:space="0" w:color="auto"/>
          </w:divBdr>
        </w:div>
        <w:div w:id="1524786193">
          <w:marLeft w:val="446"/>
          <w:marRight w:val="0"/>
          <w:marTop w:val="0"/>
          <w:marBottom w:val="0"/>
          <w:divBdr>
            <w:top w:val="none" w:sz="0" w:space="0" w:color="auto"/>
            <w:left w:val="none" w:sz="0" w:space="0" w:color="auto"/>
            <w:bottom w:val="none" w:sz="0" w:space="0" w:color="auto"/>
            <w:right w:val="none" w:sz="0" w:space="0" w:color="auto"/>
          </w:divBdr>
        </w:div>
        <w:div w:id="1661536965">
          <w:marLeft w:val="446"/>
          <w:marRight w:val="0"/>
          <w:marTop w:val="0"/>
          <w:marBottom w:val="0"/>
          <w:divBdr>
            <w:top w:val="none" w:sz="0" w:space="0" w:color="auto"/>
            <w:left w:val="none" w:sz="0" w:space="0" w:color="auto"/>
            <w:bottom w:val="none" w:sz="0" w:space="0" w:color="auto"/>
            <w:right w:val="none" w:sz="0" w:space="0" w:color="auto"/>
          </w:divBdr>
        </w:div>
        <w:div w:id="1847818627">
          <w:marLeft w:val="446"/>
          <w:marRight w:val="0"/>
          <w:marTop w:val="0"/>
          <w:marBottom w:val="0"/>
          <w:divBdr>
            <w:top w:val="none" w:sz="0" w:space="0" w:color="auto"/>
            <w:left w:val="none" w:sz="0" w:space="0" w:color="auto"/>
            <w:bottom w:val="none" w:sz="0" w:space="0" w:color="auto"/>
            <w:right w:val="none" w:sz="0" w:space="0" w:color="auto"/>
          </w:divBdr>
        </w:div>
        <w:div w:id="2058820617">
          <w:marLeft w:val="446"/>
          <w:marRight w:val="0"/>
          <w:marTop w:val="0"/>
          <w:marBottom w:val="0"/>
          <w:divBdr>
            <w:top w:val="none" w:sz="0" w:space="0" w:color="auto"/>
            <w:left w:val="none" w:sz="0" w:space="0" w:color="auto"/>
            <w:bottom w:val="none" w:sz="0" w:space="0" w:color="auto"/>
            <w:right w:val="none" w:sz="0" w:space="0" w:color="auto"/>
          </w:divBdr>
        </w:div>
      </w:divsChild>
    </w:div>
    <w:div w:id="1598051758">
      <w:bodyDiv w:val="1"/>
      <w:marLeft w:val="0"/>
      <w:marRight w:val="0"/>
      <w:marTop w:val="0"/>
      <w:marBottom w:val="0"/>
      <w:divBdr>
        <w:top w:val="none" w:sz="0" w:space="0" w:color="auto"/>
        <w:left w:val="none" w:sz="0" w:space="0" w:color="auto"/>
        <w:bottom w:val="none" w:sz="0" w:space="0" w:color="auto"/>
        <w:right w:val="none" w:sz="0" w:space="0" w:color="auto"/>
      </w:divBdr>
    </w:div>
    <w:div w:id="1705252288">
      <w:bodyDiv w:val="1"/>
      <w:marLeft w:val="0"/>
      <w:marRight w:val="0"/>
      <w:marTop w:val="0"/>
      <w:marBottom w:val="0"/>
      <w:divBdr>
        <w:top w:val="none" w:sz="0" w:space="0" w:color="auto"/>
        <w:left w:val="none" w:sz="0" w:space="0" w:color="auto"/>
        <w:bottom w:val="none" w:sz="0" w:space="0" w:color="auto"/>
        <w:right w:val="none" w:sz="0" w:space="0" w:color="auto"/>
      </w:divBdr>
      <w:divsChild>
        <w:div w:id="49962062">
          <w:marLeft w:val="446"/>
          <w:marRight w:val="0"/>
          <w:marTop w:val="0"/>
          <w:marBottom w:val="0"/>
          <w:divBdr>
            <w:top w:val="none" w:sz="0" w:space="0" w:color="auto"/>
            <w:left w:val="none" w:sz="0" w:space="0" w:color="auto"/>
            <w:bottom w:val="none" w:sz="0" w:space="0" w:color="auto"/>
            <w:right w:val="none" w:sz="0" w:space="0" w:color="auto"/>
          </w:divBdr>
        </w:div>
        <w:div w:id="74785170">
          <w:marLeft w:val="1166"/>
          <w:marRight w:val="0"/>
          <w:marTop w:val="0"/>
          <w:marBottom w:val="0"/>
          <w:divBdr>
            <w:top w:val="none" w:sz="0" w:space="0" w:color="auto"/>
            <w:left w:val="none" w:sz="0" w:space="0" w:color="auto"/>
            <w:bottom w:val="none" w:sz="0" w:space="0" w:color="auto"/>
            <w:right w:val="none" w:sz="0" w:space="0" w:color="auto"/>
          </w:divBdr>
        </w:div>
        <w:div w:id="1565991277">
          <w:marLeft w:val="446"/>
          <w:marRight w:val="0"/>
          <w:marTop w:val="0"/>
          <w:marBottom w:val="0"/>
          <w:divBdr>
            <w:top w:val="none" w:sz="0" w:space="0" w:color="auto"/>
            <w:left w:val="none" w:sz="0" w:space="0" w:color="auto"/>
            <w:bottom w:val="none" w:sz="0" w:space="0" w:color="auto"/>
            <w:right w:val="none" w:sz="0" w:space="0" w:color="auto"/>
          </w:divBdr>
        </w:div>
        <w:div w:id="19660383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Ambrosi</dc:creator>
  <cp:lastModifiedBy>Marc Ambrosi</cp:lastModifiedBy>
  <cp:revision>5</cp:revision>
  <cp:lastPrinted>2020-03-17T13:59:00Z</cp:lastPrinted>
  <dcterms:created xsi:type="dcterms:W3CDTF">2020-04-29T18:59:00Z</dcterms:created>
  <dcterms:modified xsi:type="dcterms:W3CDTF">2020-04-29T19:54:00Z</dcterms:modified>
</cp:coreProperties>
</file>